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F056" w14:textId="77777777" w:rsidR="00B24B52" w:rsidRPr="00B24B52" w:rsidRDefault="00B24B52" w:rsidP="00B24B52">
      <w:pPr>
        <w:jc w:val="center"/>
        <w:rPr>
          <w:rFonts w:asciiTheme="majorHAnsi" w:hAnsiTheme="majorHAnsi" w:cstheme="majorHAnsi"/>
          <w:b/>
          <w:color w:val="44546A" w:themeColor="text2"/>
          <w:sz w:val="28"/>
          <w:szCs w:val="28"/>
          <w:lang w:val="en-US"/>
        </w:rPr>
      </w:pPr>
      <w:r w:rsidRPr="00B24B52">
        <w:rPr>
          <w:rFonts w:asciiTheme="majorHAnsi" w:hAnsiTheme="majorHAnsi" w:cstheme="majorHAnsi"/>
          <w:b/>
          <w:color w:val="44546A" w:themeColor="text2"/>
          <w:sz w:val="28"/>
          <w:szCs w:val="28"/>
          <w:lang w:val="en-US"/>
        </w:rPr>
        <w:t>Achieving SDG6 on Water: Engineers contribution</w:t>
      </w:r>
    </w:p>
    <w:p w14:paraId="218BF4A7" w14:textId="6C63715A" w:rsidR="00B24B52" w:rsidRPr="00B24B52" w:rsidRDefault="00B24B52" w:rsidP="00B24B52">
      <w:pPr>
        <w:jc w:val="center"/>
        <w:rPr>
          <w:rFonts w:asciiTheme="majorHAnsi" w:hAnsiTheme="majorHAnsi" w:cstheme="majorHAnsi"/>
          <w:b/>
          <w:color w:val="44546A" w:themeColor="text2"/>
          <w:lang w:val="en-US"/>
        </w:rPr>
      </w:pPr>
      <w:r w:rsidRPr="00B24B52">
        <w:rPr>
          <w:rFonts w:asciiTheme="majorHAnsi" w:hAnsiTheme="majorHAnsi" w:cstheme="majorHAnsi"/>
          <w:b/>
          <w:color w:val="44546A" w:themeColor="text2"/>
          <w:lang w:val="en-US"/>
        </w:rPr>
        <w:t>COLLABORATING FORM</w:t>
      </w:r>
    </w:p>
    <w:p w14:paraId="1135633E" w14:textId="77777777" w:rsidR="00B24B52" w:rsidRPr="00B24B52" w:rsidRDefault="00B24B52" w:rsidP="00B24B52">
      <w:pPr>
        <w:rPr>
          <w:rFonts w:asciiTheme="majorHAnsi" w:hAnsiTheme="majorHAnsi" w:cstheme="majorHAnsi"/>
          <w:lang w:val="en-US"/>
        </w:rPr>
      </w:pPr>
      <w:r w:rsidRPr="00B24B52">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995021D" wp14:editId="55895207">
                <wp:simplePos x="0" y="0"/>
                <wp:positionH relativeFrom="column">
                  <wp:posOffset>-51435</wp:posOffset>
                </wp:positionH>
                <wp:positionV relativeFrom="paragraph">
                  <wp:posOffset>178436</wp:posOffset>
                </wp:positionV>
                <wp:extent cx="5524500" cy="19621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962150"/>
                        </a:xfrm>
                        <a:prstGeom prst="rect">
                          <a:avLst/>
                        </a:prstGeom>
                        <a:noFill/>
                        <a:ln w="9525">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ADDA" id="Rectangle 2" o:spid="_x0000_s1026" style="position:absolute;margin-left:-4.05pt;margin-top:14.05pt;width:43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" filled="f" strokecolor="#bfbfbf [2412]"/>
            </w:pict>
          </mc:Fallback>
        </mc:AlternateContent>
      </w:r>
    </w:p>
    <w:p w14:paraId="482CFA52" w14:textId="77777777" w:rsidR="00B24B52" w:rsidRPr="00B24B52" w:rsidRDefault="00B24B52" w:rsidP="00B24B52">
      <w:pPr>
        <w:rPr>
          <w:rFonts w:asciiTheme="majorHAnsi" w:hAnsiTheme="majorHAnsi" w:cstheme="majorHAnsi"/>
          <w:b/>
          <w:u w:val="single"/>
          <w:lang w:val="en-US"/>
        </w:rPr>
      </w:pPr>
      <w:r w:rsidRPr="00B24B52">
        <w:rPr>
          <w:rFonts w:asciiTheme="majorHAnsi" w:hAnsiTheme="majorHAnsi" w:cstheme="majorHAnsi"/>
          <w:b/>
          <w:u w:val="single"/>
          <w:lang w:val="en-US"/>
        </w:rPr>
        <w:t>General info:</w:t>
      </w:r>
    </w:p>
    <w:p w14:paraId="008BE97E" w14:textId="77777777" w:rsidR="00B24B52" w:rsidRPr="00B24B52" w:rsidRDefault="00B24B52" w:rsidP="00B24B52">
      <w:pPr>
        <w:rPr>
          <w:rFonts w:asciiTheme="majorHAnsi" w:hAnsiTheme="majorHAnsi" w:cstheme="majorHAnsi"/>
          <w:lang w:val="en-US"/>
        </w:rPr>
      </w:pPr>
      <w:proofErr w:type="gramStart"/>
      <w:r w:rsidRPr="00B24B52">
        <w:rPr>
          <w:rFonts w:asciiTheme="majorHAnsi" w:hAnsiTheme="majorHAnsi" w:cstheme="majorHAnsi"/>
          <w:lang w:val="en-US"/>
        </w:rPr>
        <w:t>Organization:…</w:t>
      </w:r>
      <w:proofErr w:type="gramEnd"/>
      <w:r w:rsidRPr="00B24B52">
        <w:rPr>
          <w:rFonts w:asciiTheme="majorHAnsi" w:hAnsiTheme="majorHAnsi" w:cstheme="majorHAnsi"/>
          <w:lang w:val="en-US"/>
        </w:rPr>
        <w:t>…………………………………………………………………………………</w:t>
      </w:r>
    </w:p>
    <w:p w14:paraId="1289481D" w14:textId="77777777" w:rsidR="00B24B52" w:rsidRPr="00B24B52" w:rsidRDefault="00B24B52" w:rsidP="00B24B52">
      <w:pPr>
        <w:rPr>
          <w:rFonts w:asciiTheme="majorHAnsi" w:hAnsiTheme="majorHAnsi" w:cstheme="majorHAnsi"/>
          <w:lang w:val="en-US"/>
        </w:rPr>
      </w:pPr>
      <w:r w:rsidRPr="00B24B52">
        <w:rPr>
          <w:rFonts w:asciiTheme="majorHAnsi" w:hAnsiTheme="majorHAnsi" w:cstheme="majorHAnsi"/>
          <w:lang w:val="en-US"/>
        </w:rPr>
        <w:t>Representative:</w:t>
      </w:r>
    </w:p>
    <w:p w14:paraId="37A04300" w14:textId="77777777" w:rsidR="00B24B52" w:rsidRPr="00B24B52" w:rsidRDefault="00B24B52" w:rsidP="00B24B52">
      <w:pPr>
        <w:pStyle w:val="PargrafodaLista"/>
        <w:numPr>
          <w:ilvl w:val="0"/>
          <w:numId w:val="12"/>
        </w:numPr>
        <w:rPr>
          <w:rFonts w:asciiTheme="majorHAnsi" w:hAnsiTheme="majorHAnsi" w:cstheme="majorHAnsi"/>
          <w:lang w:val="en-US"/>
        </w:rPr>
      </w:pPr>
      <w:proofErr w:type="gramStart"/>
      <w:r w:rsidRPr="00B24B52">
        <w:rPr>
          <w:rFonts w:asciiTheme="majorHAnsi" w:hAnsiTheme="majorHAnsi" w:cstheme="majorHAnsi"/>
          <w:lang w:val="en-US"/>
        </w:rPr>
        <w:t>Name:…</w:t>
      </w:r>
      <w:proofErr w:type="gramEnd"/>
      <w:r w:rsidRPr="00B24B52">
        <w:rPr>
          <w:rFonts w:asciiTheme="majorHAnsi" w:hAnsiTheme="majorHAnsi" w:cstheme="majorHAnsi"/>
          <w:lang w:val="en-US"/>
        </w:rPr>
        <w:t>………………………………………………………………………………..</w:t>
      </w:r>
    </w:p>
    <w:p w14:paraId="1A371A67" w14:textId="77777777" w:rsidR="00B24B52" w:rsidRPr="00B24B52" w:rsidRDefault="00B24B52" w:rsidP="00B24B52">
      <w:pPr>
        <w:pStyle w:val="PargrafodaLista"/>
        <w:numPr>
          <w:ilvl w:val="0"/>
          <w:numId w:val="12"/>
        </w:numPr>
        <w:rPr>
          <w:rFonts w:asciiTheme="majorHAnsi" w:hAnsiTheme="majorHAnsi" w:cstheme="majorHAnsi"/>
          <w:lang w:val="en-US"/>
        </w:rPr>
      </w:pPr>
      <w:proofErr w:type="gramStart"/>
      <w:r w:rsidRPr="00B24B52">
        <w:rPr>
          <w:rFonts w:asciiTheme="majorHAnsi" w:hAnsiTheme="majorHAnsi" w:cstheme="majorHAnsi"/>
          <w:lang w:val="en-US"/>
        </w:rPr>
        <w:t>email:…</w:t>
      </w:r>
      <w:proofErr w:type="gramEnd"/>
      <w:r w:rsidRPr="00B24B52">
        <w:rPr>
          <w:rFonts w:asciiTheme="majorHAnsi" w:hAnsiTheme="majorHAnsi" w:cstheme="majorHAnsi"/>
          <w:lang w:val="en-US"/>
        </w:rPr>
        <w:t>…………………………………………………………………………………</w:t>
      </w:r>
    </w:p>
    <w:p w14:paraId="4EFC9079" w14:textId="77777777" w:rsidR="00B24B52" w:rsidRPr="00B24B52" w:rsidRDefault="00B24B52" w:rsidP="00B24B52">
      <w:pPr>
        <w:pStyle w:val="PargrafodaLista"/>
        <w:numPr>
          <w:ilvl w:val="0"/>
          <w:numId w:val="12"/>
        </w:numPr>
        <w:rPr>
          <w:rFonts w:asciiTheme="majorHAnsi" w:hAnsiTheme="majorHAnsi" w:cstheme="majorHAnsi"/>
          <w:lang w:val="en-US"/>
        </w:rPr>
      </w:pPr>
      <w:proofErr w:type="gramStart"/>
      <w:r w:rsidRPr="00B24B52">
        <w:rPr>
          <w:rFonts w:asciiTheme="majorHAnsi" w:hAnsiTheme="majorHAnsi" w:cstheme="majorHAnsi"/>
          <w:lang w:val="en-US"/>
        </w:rPr>
        <w:t>Phone:…</w:t>
      </w:r>
      <w:proofErr w:type="gramEnd"/>
      <w:r w:rsidRPr="00B24B52">
        <w:rPr>
          <w:rFonts w:asciiTheme="majorHAnsi" w:hAnsiTheme="majorHAnsi" w:cstheme="majorHAnsi"/>
          <w:lang w:val="en-US"/>
        </w:rPr>
        <w:t>………………………………………………………………………………..</w:t>
      </w:r>
    </w:p>
    <w:p w14:paraId="4A3F4E7E" w14:textId="77777777" w:rsidR="00B24B52" w:rsidRPr="00B24B52" w:rsidRDefault="00B24B52" w:rsidP="00B24B52">
      <w:pPr>
        <w:rPr>
          <w:rFonts w:asciiTheme="majorHAnsi" w:hAnsiTheme="majorHAnsi" w:cstheme="majorHAnsi"/>
          <w:lang w:val="en-US"/>
        </w:rPr>
      </w:pPr>
      <w:r w:rsidRPr="00B24B52">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4539054C" wp14:editId="23EC6041">
                <wp:simplePos x="0" y="0"/>
                <wp:positionH relativeFrom="column">
                  <wp:posOffset>-51435</wp:posOffset>
                </wp:positionH>
                <wp:positionV relativeFrom="paragraph">
                  <wp:posOffset>225425</wp:posOffset>
                </wp:positionV>
                <wp:extent cx="5524500" cy="5626100"/>
                <wp:effectExtent l="0" t="0" r="1905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626100"/>
                        </a:xfrm>
                        <a:prstGeom prst="rect">
                          <a:avLst/>
                        </a:prstGeom>
                        <a:noFill/>
                        <a:ln w="9525">
                          <a:solidFill>
                            <a:schemeClr val="bg1">
                              <a:lumMod val="7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845F" id="Rectangle 3" o:spid="_x0000_s1026" style="position:absolute;margin-left:-4.05pt;margin-top:17.75pt;width:435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" filled="f" strokecolor="#bfbfbf [2412]"/>
            </w:pict>
          </mc:Fallback>
        </mc:AlternateContent>
      </w:r>
    </w:p>
    <w:p w14:paraId="79B31E1F" w14:textId="77777777" w:rsidR="00B24B52" w:rsidRPr="00B24B52" w:rsidRDefault="00B24B52" w:rsidP="00B24B52">
      <w:pPr>
        <w:rPr>
          <w:rFonts w:asciiTheme="majorHAnsi" w:hAnsiTheme="majorHAnsi" w:cstheme="majorHAnsi"/>
          <w:b/>
          <w:u w:val="single"/>
          <w:lang w:val="en-US"/>
        </w:rPr>
      </w:pPr>
      <w:r w:rsidRPr="00B24B52">
        <w:rPr>
          <w:rFonts w:asciiTheme="majorHAnsi" w:hAnsiTheme="majorHAnsi" w:cstheme="majorHAnsi"/>
          <w:b/>
          <w:u w:val="single"/>
          <w:lang w:val="en-US"/>
        </w:rPr>
        <w:t>Short questionnaire:</w:t>
      </w:r>
    </w:p>
    <w:p w14:paraId="6797901C" w14:textId="77777777" w:rsidR="00B24B52" w:rsidRPr="00B24B52" w:rsidRDefault="00B24B52" w:rsidP="00B24B52">
      <w:pPr>
        <w:rPr>
          <w:rFonts w:asciiTheme="majorHAnsi" w:hAnsiTheme="majorHAnsi" w:cstheme="majorHAnsi"/>
          <w:lang w:val="en-US"/>
        </w:rPr>
      </w:pPr>
      <w:r w:rsidRPr="00B24B52">
        <w:rPr>
          <w:rFonts w:asciiTheme="majorHAnsi" w:hAnsiTheme="majorHAnsi" w:cstheme="majorHAnsi"/>
          <w:lang w:val="en-US"/>
        </w:rPr>
        <w:t xml:space="preserve">The aim of the following questions is making it easier for the working group members to participate in the report: </w:t>
      </w:r>
    </w:p>
    <w:p w14:paraId="3C805DF6" w14:textId="77777777" w:rsidR="00B24B52" w:rsidRPr="00B24B52" w:rsidRDefault="00B24B52" w:rsidP="00B24B52">
      <w:pPr>
        <w:pStyle w:val="PargrafodaLista"/>
        <w:numPr>
          <w:ilvl w:val="0"/>
          <w:numId w:val="13"/>
        </w:numPr>
        <w:rPr>
          <w:rFonts w:asciiTheme="majorHAnsi" w:hAnsiTheme="majorHAnsi" w:cstheme="majorHAnsi"/>
          <w:lang w:val="en-US"/>
        </w:rPr>
      </w:pPr>
      <w:r w:rsidRPr="00B24B52">
        <w:rPr>
          <w:rFonts w:asciiTheme="majorHAnsi" w:hAnsiTheme="majorHAnsi" w:cstheme="majorHAnsi"/>
          <w:lang w:val="en-US"/>
        </w:rPr>
        <w:t>Providing early estimates on the SDG6 indicators for each country, as there still is very little information available</w:t>
      </w:r>
    </w:p>
    <w:p w14:paraId="23A16D67" w14:textId="77777777" w:rsidR="00B24B52" w:rsidRPr="00B24B52" w:rsidRDefault="00B24B52" w:rsidP="00B24B52">
      <w:pPr>
        <w:pStyle w:val="PargrafodaLista"/>
        <w:numPr>
          <w:ilvl w:val="0"/>
          <w:numId w:val="13"/>
        </w:numPr>
        <w:rPr>
          <w:rFonts w:asciiTheme="majorHAnsi" w:hAnsiTheme="majorHAnsi" w:cstheme="majorHAnsi"/>
          <w:lang w:val="en-US"/>
        </w:rPr>
      </w:pPr>
      <w:r w:rsidRPr="00B24B52">
        <w:rPr>
          <w:rFonts w:asciiTheme="majorHAnsi" w:hAnsiTheme="majorHAnsi" w:cstheme="majorHAnsi"/>
          <w:lang w:val="en-US"/>
        </w:rPr>
        <w:t>Providing examples of relevant best practices from each country</w:t>
      </w:r>
    </w:p>
    <w:p w14:paraId="02EEC364" w14:textId="77777777" w:rsidR="00B24B52" w:rsidRPr="00B24B52" w:rsidRDefault="00B24B52" w:rsidP="00B24B52">
      <w:pPr>
        <w:ind w:left="360"/>
        <w:rPr>
          <w:rFonts w:asciiTheme="majorHAnsi" w:hAnsiTheme="majorHAnsi" w:cstheme="majorHAnsi"/>
          <w:lang w:val="en-US"/>
        </w:rPr>
      </w:pPr>
    </w:p>
    <w:p w14:paraId="1CCA84EF" w14:textId="77777777" w:rsidR="00B24B52" w:rsidRPr="00B24B52" w:rsidRDefault="00B24B52" w:rsidP="00B24B52">
      <w:pPr>
        <w:ind w:left="360"/>
        <w:rPr>
          <w:rFonts w:asciiTheme="majorHAnsi" w:hAnsiTheme="majorHAnsi" w:cstheme="majorHAnsi"/>
          <w:b/>
          <w:bCs/>
          <w:color w:val="FF0000"/>
          <w:lang w:val="en-US"/>
        </w:rPr>
      </w:pPr>
      <w:r w:rsidRPr="00B24B52">
        <w:rPr>
          <w:rFonts w:asciiTheme="majorHAnsi" w:hAnsiTheme="majorHAnsi" w:cstheme="majorHAnsi"/>
          <w:b/>
          <w:bCs/>
          <w:lang w:val="en-US"/>
        </w:rPr>
        <w:t xml:space="preserve">I am willing to collaborate in the chapters of the report:  </w:t>
      </w:r>
      <w:r w:rsidRPr="00B24B52">
        <w:rPr>
          <w:rFonts w:asciiTheme="majorHAnsi" w:hAnsiTheme="majorHAnsi" w:cstheme="majorHAnsi"/>
          <w:b/>
          <w:bCs/>
          <w:color w:val="FF0000"/>
          <w:lang w:val="en-US"/>
        </w:rPr>
        <w:t>YES/NO</w:t>
      </w:r>
    </w:p>
    <w:p w14:paraId="205A81BF" w14:textId="77777777" w:rsidR="00B24B52" w:rsidRPr="005D3816" w:rsidRDefault="00B24B52" w:rsidP="00B24B52">
      <w:pPr>
        <w:ind w:left="360"/>
        <w:rPr>
          <w:rFonts w:ascii="Arial" w:hAnsi="Arial" w:cs="Arial"/>
          <w:b/>
          <w:bCs/>
          <w:sz w:val="20"/>
          <w:szCs w:val="20"/>
          <w:lang w:val="en-US"/>
        </w:rPr>
      </w:pPr>
      <w:r w:rsidRPr="00B24B52">
        <w:rPr>
          <w:rFonts w:asciiTheme="majorHAnsi" w:hAnsiTheme="majorHAnsi" w:cstheme="majorHAnsi"/>
          <w:b/>
          <w:bCs/>
          <w:lang w:val="en-US"/>
        </w:rPr>
        <w:t>I am considering to contribute</w:t>
      </w:r>
      <w:r>
        <w:rPr>
          <w:rFonts w:ascii="Arial" w:hAnsi="Arial" w:cs="Arial"/>
          <w:b/>
          <w:bCs/>
          <w:sz w:val="20"/>
          <w:szCs w:val="20"/>
          <w:lang w:val="en-US"/>
        </w:rPr>
        <w:t xml:space="preserve"> with data and examples of best practices from my country: </w:t>
      </w:r>
      <w:r w:rsidRPr="005D3816">
        <w:rPr>
          <w:rFonts w:ascii="Arial" w:hAnsi="Arial" w:cs="Arial"/>
          <w:b/>
          <w:bCs/>
          <w:color w:val="FF0000"/>
          <w:sz w:val="20"/>
          <w:szCs w:val="20"/>
          <w:lang w:val="en-US"/>
        </w:rPr>
        <w:t>YES/NO</w:t>
      </w:r>
    </w:p>
    <w:p w14:paraId="4B303A5A" w14:textId="77777777" w:rsidR="00B24B52" w:rsidRDefault="00B24B52" w:rsidP="00B24B52">
      <w:pPr>
        <w:pStyle w:val="PargrafodaLista"/>
        <w:rPr>
          <w:rFonts w:ascii="Arial" w:hAnsi="Arial" w:cs="Arial"/>
          <w:sz w:val="20"/>
          <w:szCs w:val="20"/>
          <w:lang w:val="en-US"/>
        </w:rPr>
      </w:pPr>
    </w:p>
    <w:p w14:paraId="143B70DB" w14:textId="34699D4E" w:rsidR="00B24B52" w:rsidRDefault="00B24B52" w:rsidP="00B24B52">
      <w:pPr>
        <w:rPr>
          <w:b/>
          <w:sz w:val="24"/>
          <w:szCs w:val="24"/>
          <w:lang w:val="en-US"/>
        </w:rPr>
      </w:pPr>
      <w:r>
        <w:rPr>
          <w:b/>
          <w:sz w:val="24"/>
          <w:szCs w:val="24"/>
          <w:lang w:val="en-US"/>
        </w:rPr>
        <w:t>PLEASE PROVIDE ESTIMATES ON THE REQUESTED VALUES OF THE SDG6 INDICATORS AND EXAMPLES OF BEST PRACTICES FROM YOUR COUNTRY (SHORT TEXT FILES TO BE INCLUDED IN THE REPORT)</w:t>
      </w:r>
    </w:p>
    <w:p w14:paraId="47653316" w14:textId="52C48503" w:rsidR="00B24B52" w:rsidRPr="00775250" w:rsidRDefault="00B24B52" w:rsidP="00B24B52">
      <w:pPr>
        <w:rPr>
          <w:rFonts w:ascii="Arial" w:hAnsi="Arial" w:cs="Arial"/>
          <w:sz w:val="20"/>
          <w:szCs w:val="20"/>
          <w:lang w:val="en-US"/>
        </w:rPr>
      </w:pPr>
      <w:r>
        <w:rPr>
          <w:rFonts w:ascii="Arial" w:hAnsi="Arial" w:cs="Arial"/>
          <w:sz w:val="20"/>
          <w:szCs w:val="20"/>
          <w:lang w:val="en-US"/>
        </w:rPr>
        <w:t>Reply and questions to:</w:t>
      </w:r>
    </w:p>
    <w:bookmarkStart w:id="0" w:name="_Hlk7129035"/>
    <w:p w14:paraId="1065AF4F" w14:textId="77777777" w:rsidR="00B24B52" w:rsidRPr="00551890" w:rsidRDefault="00B24B52" w:rsidP="00B24B52">
      <w:pPr>
        <w:jc w:val="both"/>
        <w:rPr>
          <w:b/>
          <w:bCs/>
          <w:lang w:val="en-US"/>
        </w:rPr>
      </w:pPr>
      <w:r w:rsidRPr="00775250">
        <w:rPr>
          <w:b/>
          <w:bCs/>
        </w:rPr>
        <w:fldChar w:fldCharType="begin"/>
      </w:r>
      <w:r w:rsidRPr="00551890">
        <w:rPr>
          <w:b/>
          <w:bCs/>
          <w:lang w:val="en-US"/>
        </w:rPr>
        <w:instrText xml:space="preserve"> HYPERLINK "mailto:pmartins@fe.up.pt" </w:instrText>
      </w:r>
      <w:r w:rsidRPr="00775250">
        <w:rPr>
          <w:b/>
          <w:bCs/>
        </w:rPr>
        <w:fldChar w:fldCharType="separate"/>
      </w:r>
      <w:r w:rsidRPr="00551890">
        <w:rPr>
          <w:rStyle w:val="Hiperligao"/>
          <w:b/>
          <w:bCs/>
          <w:lang w:val="en-US"/>
        </w:rPr>
        <w:t>pmartins@fe.up.pt</w:t>
      </w:r>
      <w:r w:rsidRPr="00775250">
        <w:rPr>
          <w:b/>
          <w:bCs/>
        </w:rPr>
        <w:fldChar w:fldCharType="end"/>
      </w:r>
    </w:p>
    <w:p w14:paraId="280314C9" w14:textId="77777777" w:rsidR="00B24B52" w:rsidRPr="00551890" w:rsidRDefault="00E56A8D" w:rsidP="00B24B52">
      <w:pPr>
        <w:jc w:val="both"/>
        <w:rPr>
          <w:b/>
          <w:bCs/>
          <w:lang w:val="en-US"/>
        </w:rPr>
      </w:pPr>
      <w:hyperlink r:id="rId7" w:history="1">
        <w:r w:rsidR="00B24B52" w:rsidRPr="00551890">
          <w:rPr>
            <w:rStyle w:val="Hiperligao"/>
            <w:b/>
            <w:bCs/>
            <w:lang w:val="en-US"/>
          </w:rPr>
          <w:t>tsancho@fyseg.com</w:t>
        </w:r>
      </w:hyperlink>
    </w:p>
    <w:p w14:paraId="43B61E93" w14:textId="2C9ABE67" w:rsidR="00551890" w:rsidRDefault="00E56A8D" w:rsidP="00B24B52">
      <w:pPr>
        <w:jc w:val="both"/>
        <w:rPr>
          <w:b/>
          <w:bCs/>
          <w:lang w:val="en-US"/>
        </w:rPr>
      </w:pPr>
      <w:hyperlink r:id="rId8" w:history="1">
        <w:r w:rsidR="00551890" w:rsidRPr="00A77AA0">
          <w:rPr>
            <w:rStyle w:val="Hiperligao"/>
            <w:b/>
            <w:bCs/>
            <w:lang w:val="en-US"/>
          </w:rPr>
          <w:t>icastelao@ceig.eu</w:t>
        </w:r>
      </w:hyperlink>
    </w:p>
    <w:p w14:paraId="43BBDEC5" w14:textId="47873987" w:rsidR="00B24B52" w:rsidRPr="00551890" w:rsidRDefault="00B24B52" w:rsidP="00B24B52">
      <w:pPr>
        <w:jc w:val="both"/>
        <w:rPr>
          <w:b/>
          <w:bCs/>
          <w:lang w:val="en-US"/>
        </w:rPr>
      </w:pPr>
      <w:r w:rsidRPr="008E1A5B">
        <w:rPr>
          <w:b/>
          <w:lang w:val="en-US"/>
        </w:rPr>
        <w:t xml:space="preserve"> </w:t>
      </w:r>
      <w:r>
        <w:rPr>
          <w:b/>
          <w:lang w:val="en-US"/>
        </w:rPr>
        <w:t>Thank you!</w:t>
      </w:r>
      <w:bookmarkStart w:id="1" w:name="_GoBack"/>
      <w:bookmarkEnd w:id="1"/>
    </w:p>
    <w:bookmarkEnd w:id="0"/>
    <w:p w14:paraId="195E021C" w14:textId="77777777" w:rsidR="00B24B52" w:rsidRPr="008E1A5B" w:rsidRDefault="00B24B52" w:rsidP="00B24B52">
      <w:pPr>
        <w:rPr>
          <w:b/>
          <w:sz w:val="24"/>
          <w:szCs w:val="24"/>
          <w:lang w:val="en-US"/>
        </w:rPr>
      </w:pPr>
    </w:p>
    <w:tbl>
      <w:tblPr>
        <w:tblStyle w:val="TabelacomGrelha"/>
        <w:tblW w:w="0" w:type="auto"/>
        <w:tblBorders>
          <w:top w:val="none" w:sz="0" w:space="0" w:color="auto"/>
          <w:left w:val="none" w:sz="0" w:space="0" w:color="auto"/>
          <w:bottom w:val="none" w:sz="0" w:space="0" w:color="auto"/>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119"/>
        <w:gridCol w:w="2835"/>
        <w:gridCol w:w="2540"/>
      </w:tblGrid>
      <w:tr w:rsidR="00B24B52" w:rsidRPr="00B24B52" w14:paraId="279E8C5F" w14:textId="77777777" w:rsidTr="00B24B52">
        <w:tc>
          <w:tcPr>
            <w:tcW w:w="3119" w:type="dxa"/>
            <w:shd w:val="clear" w:color="auto" w:fill="E7E6E6" w:themeFill="background2"/>
            <w:hideMark/>
          </w:tcPr>
          <w:p w14:paraId="4683BE25" w14:textId="77777777" w:rsidR="00B24B52" w:rsidRPr="00B24B52" w:rsidRDefault="00B24B52" w:rsidP="00B24B52">
            <w:pPr>
              <w:rPr>
                <w:rFonts w:asciiTheme="majorHAnsi" w:hAnsiTheme="majorHAnsi" w:cstheme="majorHAnsi"/>
                <w:b/>
                <w:sz w:val="20"/>
                <w:szCs w:val="20"/>
              </w:rPr>
            </w:pPr>
            <w:r w:rsidRPr="00B24B52">
              <w:rPr>
                <w:rFonts w:asciiTheme="majorHAnsi" w:hAnsiTheme="majorHAnsi" w:cstheme="majorHAnsi"/>
                <w:b/>
                <w:sz w:val="20"/>
                <w:szCs w:val="20"/>
              </w:rPr>
              <w:t>Targets</w:t>
            </w:r>
          </w:p>
        </w:tc>
        <w:tc>
          <w:tcPr>
            <w:tcW w:w="2835" w:type="dxa"/>
            <w:shd w:val="clear" w:color="auto" w:fill="E7E6E6" w:themeFill="background2"/>
            <w:hideMark/>
          </w:tcPr>
          <w:p w14:paraId="47226057" w14:textId="77777777" w:rsidR="00B24B52" w:rsidRPr="00B24B52" w:rsidRDefault="00B24B52" w:rsidP="00B24B52">
            <w:pPr>
              <w:rPr>
                <w:rFonts w:asciiTheme="majorHAnsi" w:hAnsiTheme="majorHAnsi" w:cstheme="majorHAnsi"/>
                <w:b/>
                <w:sz w:val="20"/>
                <w:szCs w:val="20"/>
              </w:rPr>
            </w:pPr>
            <w:proofErr w:type="spellStart"/>
            <w:r w:rsidRPr="00B24B52">
              <w:rPr>
                <w:rFonts w:asciiTheme="majorHAnsi" w:hAnsiTheme="majorHAnsi" w:cstheme="majorHAnsi"/>
                <w:b/>
                <w:sz w:val="20"/>
                <w:szCs w:val="20"/>
              </w:rPr>
              <w:t>Indicators</w:t>
            </w:r>
            <w:proofErr w:type="spellEnd"/>
          </w:p>
        </w:tc>
        <w:tc>
          <w:tcPr>
            <w:tcW w:w="2540" w:type="dxa"/>
            <w:shd w:val="clear" w:color="auto" w:fill="E7E6E6" w:themeFill="background2"/>
          </w:tcPr>
          <w:p w14:paraId="0CD6CDB7" w14:textId="77777777" w:rsidR="00B24B52" w:rsidRPr="00B24B52" w:rsidRDefault="00B24B52" w:rsidP="00B24B52">
            <w:pPr>
              <w:rPr>
                <w:rFonts w:asciiTheme="majorHAnsi" w:hAnsiTheme="majorHAnsi" w:cstheme="majorHAnsi"/>
                <w:b/>
                <w:sz w:val="20"/>
                <w:szCs w:val="20"/>
              </w:rPr>
            </w:pPr>
            <w:proofErr w:type="spellStart"/>
            <w:r w:rsidRPr="00B24B52">
              <w:rPr>
                <w:rFonts w:asciiTheme="majorHAnsi" w:hAnsiTheme="majorHAnsi" w:cstheme="majorHAnsi"/>
                <w:b/>
                <w:sz w:val="20"/>
                <w:szCs w:val="20"/>
              </w:rPr>
              <w:t>Best</w:t>
            </w:r>
            <w:proofErr w:type="spellEnd"/>
            <w:r w:rsidRPr="00B24B52">
              <w:rPr>
                <w:rFonts w:asciiTheme="majorHAnsi" w:hAnsiTheme="majorHAnsi" w:cstheme="majorHAnsi"/>
                <w:b/>
                <w:sz w:val="20"/>
                <w:szCs w:val="20"/>
              </w:rPr>
              <w:t xml:space="preserve"> </w:t>
            </w:r>
            <w:proofErr w:type="spellStart"/>
            <w:r w:rsidRPr="00B24B52">
              <w:rPr>
                <w:rFonts w:asciiTheme="majorHAnsi" w:hAnsiTheme="majorHAnsi" w:cstheme="majorHAnsi"/>
                <w:b/>
                <w:sz w:val="20"/>
                <w:szCs w:val="20"/>
              </w:rPr>
              <w:t>practices</w:t>
            </w:r>
            <w:proofErr w:type="spellEnd"/>
            <w:r w:rsidRPr="00B24B52">
              <w:rPr>
                <w:rFonts w:asciiTheme="majorHAnsi" w:hAnsiTheme="majorHAnsi" w:cstheme="majorHAnsi"/>
                <w:b/>
                <w:sz w:val="20"/>
                <w:szCs w:val="20"/>
              </w:rPr>
              <w:t xml:space="preserve"> </w:t>
            </w:r>
            <w:proofErr w:type="spellStart"/>
            <w:r w:rsidRPr="00B24B52">
              <w:rPr>
                <w:rFonts w:asciiTheme="majorHAnsi" w:hAnsiTheme="majorHAnsi" w:cstheme="majorHAnsi"/>
                <w:b/>
                <w:sz w:val="20"/>
                <w:szCs w:val="20"/>
              </w:rPr>
              <w:t>on</w:t>
            </w:r>
            <w:proofErr w:type="spellEnd"/>
            <w:r w:rsidRPr="00B24B52">
              <w:rPr>
                <w:rFonts w:asciiTheme="majorHAnsi" w:hAnsiTheme="majorHAnsi" w:cstheme="majorHAnsi"/>
                <w:b/>
                <w:sz w:val="20"/>
                <w:szCs w:val="20"/>
              </w:rPr>
              <w:t>:</w:t>
            </w:r>
          </w:p>
        </w:tc>
      </w:tr>
      <w:tr w:rsidR="00B24B52" w:rsidRPr="00551890" w14:paraId="0062992B" w14:textId="77777777" w:rsidTr="00B24B52">
        <w:tc>
          <w:tcPr>
            <w:tcW w:w="3119" w:type="dxa"/>
            <w:hideMark/>
          </w:tcPr>
          <w:p w14:paraId="087BD668"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6.1. By 2030, achieve universal and equitable access to safe and accessible drinking water for all</w:t>
            </w:r>
          </w:p>
        </w:tc>
        <w:tc>
          <w:tcPr>
            <w:tcW w:w="2835" w:type="dxa"/>
          </w:tcPr>
          <w:p w14:paraId="11DD089C"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6.1.1. Proportion of population using safe-managed drinking water services</w:t>
            </w:r>
          </w:p>
          <w:p w14:paraId="679FFE52" w14:textId="77777777"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tc>
        <w:tc>
          <w:tcPr>
            <w:tcW w:w="2540" w:type="dxa"/>
          </w:tcPr>
          <w:p w14:paraId="7FEC6BB9" w14:textId="77777777" w:rsidR="00B24B52" w:rsidRPr="00B24B52" w:rsidRDefault="00B24B52" w:rsidP="00B24B52">
            <w:pPr>
              <w:pStyle w:val="PargrafodaLista"/>
              <w:numPr>
                <w:ilvl w:val="1"/>
                <w:numId w:val="14"/>
              </w:numPr>
              <w:spacing w:after="0" w:line="240" w:lineRule="auto"/>
              <w:ind w:left="360"/>
              <w:rPr>
                <w:rFonts w:asciiTheme="majorHAnsi" w:hAnsiTheme="majorHAnsi" w:cstheme="majorHAnsi"/>
                <w:sz w:val="20"/>
                <w:szCs w:val="20"/>
                <w:lang w:val="en-US"/>
              </w:rPr>
            </w:pPr>
            <w:r w:rsidRPr="00B24B52">
              <w:rPr>
                <w:rFonts w:asciiTheme="majorHAnsi" w:hAnsiTheme="majorHAnsi" w:cstheme="majorHAnsi"/>
                <w:sz w:val="20"/>
                <w:szCs w:val="20"/>
                <w:lang w:val="en-US"/>
              </w:rPr>
              <w:t>Improved management of public water supply systems</w:t>
            </w:r>
          </w:p>
          <w:p w14:paraId="2BED938A" w14:textId="77777777" w:rsidR="00B24B52" w:rsidRPr="00B24B52" w:rsidRDefault="00B24B52" w:rsidP="00B24B52">
            <w:pPr>
              <w:pStyle w:val="PargrafodaLista"/>
              <w:numPr>
                <w:ilvl w:val="1"/>
                <w:numId w:val="14"/>
              </w:numPr>
              <w:spacing w:after="0" w:line="240" w:lineRule="auto"/>
              <w:ind w:left="360"/>
              <w:rPr>
                <w:rFonts w:asciiTheme="majorHAnsi" w:hAnsiTheme="majorHAnsi" w:cstheme="majorHAnsi"/>
                <w:sz w:val="20"/>
                <w:szCs w:val="20"/>
              </w:rPr>
            </w:pPr>
            <w:proofErr w:type="spellStart"/>
            <w:r w:rsidRPr="00B24B52">
              <w:rPr>
                <w:rFonts w:asciiTheme="majorHAnsi" w:hAnsiTheme="majorHAnsi" w:cstheme="majorHAnsi"/>
                <w:sz w:val="20"/>
                <w:szCs w:val="20"/>
              </w:rPr>
              <w:t>Water</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loss</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reduction</w:t>
            </w:r>
            <w:proofErr w:type="spellEnd"/>
          </w:p>
          <w:p w14:paraId="5441EE5F" w14:textId="77777777" w:rsidR="00B24B52" w:rsidRPr="00551890" w:rsidRDefault="00B24B52" w:rsidP="00B24B52">
            <w:pPr>
              <w:pStyle w:val="PargrafodaLista"/>
              <w:numPr>
                <w:ilvl w:val="1"/>
                <w:numId w:val="14"/>
              </w:numPr>
              <w:spacing w:after="0" w:line="240" w:lineRule="auto"/>
              <w:ind w:left="360"/>
              <w:rPr>
                <w:rFonts w:asciiTheme="majorHAnsi" w:hAnsiTheme="majorHAnsi" w:cstheme="majorHAnsi"/>
                <w:sz w:val="20"/>
                <w:szCs w:val="20"/>
                <w:lang w:val="en-US"/>
              </w:rPr>
            </w:pPr>
            <w:r w:rsidRPr="00B24B52">
              <w:rPr>
                <w:rFonts w:asciiTheme="majorHAnsi" w:hAnsiTheme="majorHAnsi" w:cstheme="majorHAnsi"/>
                <w:sz w:val="20"/>
                <w:szCs w:val="20"/>
                <w:lang w:val="en-US"/>
              </w:rPr>
              <w:t xml:space="preserve">Small potabilization systems (low cost/affordable </w:t>
            </w:r>
            <w:proofErr w:type="gramStart"/>
            <w:r w:rsidRPr="00B24B52">
              <w:rPr>
                <w:rFonts w:asciiTheme="majorHAnsi" w:hAnsiTheme="majorHAnsi" w:cstheme="majorHAnsi"/>
                <w:sz w:val="20"/>
                <w:szCs w:val="20"/>
                <w:lang w:val="en-US"/>
              </w:rPr>
              <w:t>solutions)</w:t>
            </w:r>
            <w:r w:rsidRPr="00551890">
              <w:rPr>
                <w:rFonts w:asciiTheme="majorHAnsi" w:hAnsiTheme="majorHAnsi" w:cstheme="majorHAnsi"/>
                <w:sz w:val="20"/>
                <w:szCs w:val="20"/>
                <w:lang w:val="en-US"/>
              </w:rPr>
              <w:t xml:space="preserve">   </w:t>
            </w:r>
            <w:proofErr w:type="gramEnd"/>
          </w:p>
        </w:tc>
      </w:tr>
      <w:tr w:rsidR="00B24B52" w:rsidRPr="00B24B52" w14:paraId="5AFC5344" w14:textId="77777777" w:rsidTr="00B24B52">
        <w:tc>
          <w:tcPr>
            <w:tcW w:w="3119" w:type="dxa"/>
          </w:tcPr>
          <w:p w14:paraId="619AB440"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6.2. By 2030, obtain access to adequate and equitable sanitation and hygiene for all and end open defecation, paying special attention to the needs of women and girls and vulnerable people</w:t>
            </w:r>
          </w:p>
        </w:tc>
        <w:tc>
          <w:tcPr>
            <w:tcW w:w="2835" w:type="dxa"/>
            <w:hideMark/>
          </w:tcPr>
          <w:p w14:paraId="0701ECD9"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6.2.1. Proportion of the population using safely managed sanitation services, including a hand washing facility with soap and water</w:t>
            </w:r>
          </w:p>
          <w:p w14:paraId="6FE7EA6A" w14:textId="77777777"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tc>
        <w:tc>
          <w:tcPr>
            <w:tcW w:w="2540" w:type="dxa"/>
          </w:tcPr>
          <w:p w14:paraId="2F18DD72" w14:textId="77777777" w:rsidR="00B24B52" w:rsidRPr="00B24B52" w:rsidRDefault="00B24B52" w:rsidP="00B24B52">
            <w:pPr>
              <w:pStyle w:val="PargrafodaLista"/>
              <w:numPr>
                <w:ilvl w:val="0"/>
                <w:numId w:val="16"/>
              </w:numPr>
              <w:spacing w:after="0" w:line="240" w:lineRule="auto"/>
              <w:ind w:left="360"/>
              <w:rPr>
                <w:rFonts w:asciiTheme="majorHAnsi" w:hAnsiTheme="majorHAnsi" w:cstheme="majorHAnsi"/>
                <w:sz w:val="20"/>
                <w:szCs w:val="20"/>
                <w:lang w:val="en-US"/>
              </w:rPr>
            </w:pPr>
            <w:r w:rsidRPr="00B24B52">
              <w:rPr>
                <w:rFonts w:asciiTheme="majorHAnsi" w:hAnsiTheme="majorHAnsi" w:cstheme="majorHAnsi"/>
                <w:sz w:val="20"/>
                <w:szCs w:val="20"/>
                <w:lang w:val="en-US"/>
              </w:rPr>
              <w:t>Improved management of public sanitation systems</w:t>
            </w:r>
          </w:p>
          <w:p w14:paraId="67F4187B" w14:textId="77777777" w:rsidR="00B24B52" w:rsidRPr="00B24B52" w:rsidRDefault="00B24B52" w:rsidP="00B24B52">
            <w:pPr>
              <w:pStyle w:val="PargrafodaLista"/>
              <w:numPr>
                <w:ilvl w:val="0"/>
                <w:numId w:val="16"/>
              </w:numPr>
              <w:spacing w:after="0" w:line="240" w:lineRule="auto"/>
              <w:ind w:left="360"/>
              <w:rPr>
                <w:rFonts w:asciiTheme="majorHAnsi" w:hAnsiTheme="majorHAnsi" w:cstheme="majorHAnsi"/>
                <w:sz w:val="20"/>
                <w:szCs w:val="20"/>
                <w:lang w:val="en-US"/>
              </w:rPr>
            </w:pPr>
            <w:r w:rsidRPr="00B24B52">
              <w:rPr>
                <w:rFonts w:asciiTheme="majorHAnsi" w:hAnsiTheme="majorHAnsi" w:cstheme="majorHAnsi"/>
                <w:sz w:val="20"/>
                <w:szCs w:val="20"/>
                <w:lang w:val="en-US"/>
              </w:rPr>
              <w:t>Small sanitation systems (low cost / affordable solutions)</w:t>
            </w:r>
          </w:p>
          <w:p w14:paraId="1A5C1E1F" w14:textId="77777777" w:rsidR="00B24B52" w:rsidRPr="00B24B52" w:rsidRDefault="00B24B52" w:rsidP="00B24B52">
            <w:pPr>
              <w:pStyle w:val="PargrafodaLista"/>
              <w:numPr>
                <w:ilvl w:val="0"/>
                <w:numId w:val="16"/>
              </w:numPr>
              <w:spacing w:after="0" w:line="240" w:lineRule="auto"/>
              <w:ind w:left="360"/>
              <w:rPr>
                <w:rFonts w:asciiTheme="majorHAnsi" w:hAnsiTheme="majorHAnsi" w:cstheme="majorHAnsi"/>
                <w:sz w:val="20"/>
                <w:szCs w:val="20"/>
              </w:rPr>
            </w:pPr>
            <w:proofErr w:type="spellStart"/>
            <w:r w:rsidRPr="00B24B52">
              <w:rPr>
                <w:rFonts w:asciiTheme="majorHAnsi" w:hAnsiTheme="majorHAnsi" w:cstheme="majorHAnsi"/>
                <w:sz w:val="20"/>
                <w:szCs w:val="20"/>
              </w:rPr>
              <w:t>Dry</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toilets</w:t>
            </w:r>
            <w:proofErr w:type="spellEnd"/>
          </w:p>
        </w:tc>
      </w:tr>
      <w:tr w:rsidR="00B24B52" w:rsidRPr="00B24B52" w14:paraId="5F666B21" w14:textId="77777777" w:rsidTr="00B24B52">
        <w:trPr>
          <w:trHeight w:val="3496"/>
        </w:trPr>
        <w:tc>
          <w:tcPr>
            <w:tcW w:w="3119" w:type="dxa"/>
          </w:tcPr>
          <w:p w14:paraId="1D1346E6"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6.3. By 2030, improve water quality by reducing pollution, eliminating waste and minimizing the release of chemicals and hazardous materials, halving the proportion of untreated wastewater and substantially increasing recycling and safe reuse globally.</w:t>
            </w:r>
          </w:p>
        </w:tc>
        <w:tc>
          <w:tcPr>
            <w:tcW w:w="2835" w:type="dxa"/>
          </w:tcPr>
          <w:p w14:paraId="0793AE50"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6.3.1. Proportion of wastewater safely treated</w:t>
            </w:r>
          </w:p>
          <w:p w14:paraId="4792F4D9" w14:textId="77777777"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p w14:paraId="6BC8151A"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6.3.2. Proportion of water bodies with good ambient water quality</w:t>
            </w:r>
          </w:p>
          <w:p w14:paraId="71D56305" w14:textId="1E51C105"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sz w:val="20"/>
                <w:szCs w:val="20"/>
                <w:lang w:val="en-US"/>
              </w:rPr>
              <w:t xml:space="preserve"> </w:t>
            </w:r>
            <w:r w:rsidRPr="00B24B52">
              <w:rPr>
                <w:rFonts w:asciiTheme="majorHAnsi" w:hAnsiTheme="majorHAnsi" w:cstheme="majorHAnsi"/>
                <w:color w:val="FF0000"/>
                <w:sz w:val="20"/>
                <w:szCs w:val="20"/>
                <w:lang w:val="en-US"/>
              </w:rPr>
              <w:t>(VALUE)</w:t>
            </w:r>
          </w:p>
        </w:tc>
        <w:tc>
          <w:tcPr>
            <w:tcW w:w="2540" w:type="dxa"/>
          </w:tcPr>
          <w:p w14:paraId="2244BAEB" w14:textId="77777777" w:rsidR="00B24B52" w:rsidRPr="00B24B52" w:rsidRDefault="00B24B52" w:rsidP="00B24B52">
            <w:pPr>
              <w:pStyle w:val="PargrafodaLista"/>
              <w:numPr>
                <w:ilvl w:val="0"/>
                <w:numId w:val="17"/>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Waste</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water</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treatment</w:t>
            </w:r>
            <w:proofErr w:type="spellEnd"/>
          </w:p>
          <w:p w14:paraId="41C385D7" w14:textId="77777777" w:rsidR="00B24B52" w:rsidRPr="00B24B52" w:rsidRDefault="00B24B52" w:rsidP="00B24B52">
            <w:pPr>
              <w:pStyle w:val="PargrafodaLista"/>
              <w:numPr>
                <w:ilvl w:val="0"/>
                <w:numId w:val="17"/>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Recycling</w:t>
            </w:r>
            <w:proofErr w:type="spellEnd"/>
          </w:p>
          <w:p w14:paraId="04F252FD" w14:textId="77777777" w:rsidR="00B24B52" w:rsidRPr="00B24B52" w:rsidRDefault="00B24B52" w:rsidP="00B24B52">
            <w:pPr>
              <w:pStyle w:val="PargrafodaLista"/>
              <w:numPr>
                <w:ilvl w:val="0"/>
                <w:numId w:val="17"/>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Reuse</w:t>
            </w:r>
            <w:proofErr w:type="spellEnd"/>
          </w:p>
        </w:tc>
      </w:tr>
      <w:tr w:rsidR="00B24B52" w:rsidRPr="00B24B52" w14:paraId="5806E23E" w14:textId="77777777" w:rsidTr="00B24B52">
        <w:tc>
          <w:tcPr>
            <w:tcW w:w="3119" w:type="dxa"/>
          </w:tcPr>
          <w:p w14:paraId="7728CC2B"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6.4. By 2030, substantially increase water use efficiency in all sectors and ensure sustainable withdrawal and supply of fresh water to combat water scarcity and substantially reduce the number of people suffering from water scarcity</w:t>
            </w:r>
          </w:p>
        </w:tc>
        <w:tc>
          <w:tcPr>
            <w:tcW w:w="2835" w:type="dxa"/>
          </w:tcPr>
          <w:p w14:paraId="732D7F22"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6.4.1. Change in efficiency of water use over time</w:t>
            </w:r>
          </w:p>
          <w:p w14:paraId="67D47BEA" w14:textId="6FC24C8A"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p w14:paraId="5DA2BABD"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6.4.2. Water stress level: withdrawal of fresh water as a proportion of available fresh water resources</w:t>
            </w:r>
          </w:p>
          <w:p w14:paraId="06BB2342" w14:textId="41669A7C"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sz w:val="20"/>
                <w:szCs w:val="20"/>
                <w:lang w:val="en-US"/>
              </w:rPr>
              <w:t xml:space="preserve"> </w:t>
            </w:r>
            <w:r w:rsidRPr="00B24B52">
              <w:rPr>
                <w:rFonts w:asciiTheme="majorHAnsi" w:hAnsiTheme="majorHAnsi" w:cstheme="majorHAnsi"/>
                <w:color w:val="FF0000"/>
                <w:sz w:val="20"/>
                <w:szCs w:val="20"/>
                <w:lang w:val="en-US"/>
              </w:rPr>
              <w:t>(VALUE)</w:t>
            </w:r>
          </w:p>
        </w:tc>
        <w:tc>
          <w:tcPr>
            <w:tcW w:w="2540" w:type="dxa"/>
          </w:tcPr>
          <w:p w14:paraId="54444DDA" w14:textId="77777777" w:rsidR="00B24B52" w:rsidRPr="00B24B52" w:rsidRDefault="00B24B52" w:rsidP="00B24B52">
            <w:pPr>
              <w:pStyle w:val="PargrafodaLista"/>
              <w:numPr>
                <w:ilvl w:val="0"/>
                <w:numId w:val="14"/>
              </w:numPr>
              <w:tabs>
                <w:tab w:val="clear" w:pos="720"/>
              </w:tabs>
              <w:spacing w:after="0" w:line="240" w:lineRule="auto"/>
              <w:ind w:left="460"/>
              <w:rPr>
                <w:rFonts w:asciiTheme="majorHAnsi" w:hAnsiTheme="majorHAnsi" w:cstheme="majorHAnsi"/>
                <w:sz w:val="20"/>
                <w:szCs w:val="20"/>
                <w:lang w:val="en-US"/>
              </w:rPr>
            </w:pPr>
            <w:r w:rsidRPr="00B24B52">
              <w:rPr>
                <w:rFonts w:asciiTheme="majorHAnsi" w:hAnsiTheme="majorHAnsi" w:cstheme="majorHAnsi"/>
                <w:sz w:val="20"/>
                <w:szCs w:val="20"/>
                <w:lang w:val="en-US"/>
              </w:rPr>
              <w:t>Reduction of losses in water supply systems</w:t>
            </w:r>
          </w:p>
          <w:p w14:paraId="5B6B8AD9" w14:textId="77777777" w:rsidR="00B24B52" w:rsidRPr="00B24B52" w:rsidRDefault="00B24B52" w:rsidP="00B24B52">
            <w:pPr>
              <w:pStyle w:val="PargrafodaLista"/>
              <w:numPr>
                <w:ilvl w:val="0"/>
                <w:numId w:val="14"/>
              </w:numPr>
              <w:tabs>
                <w:tab w:val="clear" w:pos="720"/>
              </w:tabs>
              <w:spacing w:after="0" w:line="240" w:lineRule="auto"/>
              <w:ind w:left="460"/>
              <w:rPr>
                <w:rFonts w:asciiTheme="majorHAnsi" w:hAnsiTheme="majorHAnsi" w:cstheme="majorHAnsi"/>
                <w:sz w:val="20"/>
                <w:szCs w:val="20"/>
              </w:rPr>
            </w:pPr>
            <w:proofErr w:type="spellStart"/>
            <w:r w:rsidRPr="00B24B52">
              <w:rPr>
                <w:rFonts w:asciiTheme="majorHAnsi" w:hAnsiTheme="majorHAnsi" w:cstheme="majorHAnsi"/>
                <w:sz w:val="20"/>
                <w:szCs w:val="20"/>
              </w:rPr>
              <w:t>Precision</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agriculture</w:t>
            </w:r>
            <w:proofErr w:type="spellEnd"/>
          </w:p>
          <w:p w14:paraId="47BA7AD4" w14:textId="77777777" w:rsidR="00B24B52" w:rsidRPr="00B24B52" w:rsidRDefault="00B24B52" w:rsidP="00B24B52">
            <w:pPr>
              <w:pStyle w:val="PargrafodaLista"/>
              <w:numPr>
                <w:ilvl w:val="0"/>
                <w:numId w:val="14"/>
              </w:numPr>
              <w:spacing w:after="0" w:line="240" w:lineRule="auto"/>
              <w:ind w:left="460"/>
              <w:rPr>
                <w:rFonts w:asciiTheme="majorHAnsi" w:hAnsiTheme="majorHAnsi" w:cstheme="majorHAnsi"/>
                <w:sz w:val="20"/>
                <w:szCs w:val="20"/>
              </w:rPr>
            </w:pPr>
            <w:proofErr w:type="spellStart"/>
            <w:r w:rsidRPr="00B24B52">
              <w:rPr>
                <w:rFonts w:asciiTheme="majorHAnsi" w:hAnsiTheme="majorHAnsi" w:cstheme="majorHAnsi"/>
                <w:sz w:val="20"/>
                <w:szCs w:val="20"/>
              </w:rPr>
              <w:t>Reuse</w:t>
            </w:r>
            <w:proofErr w:type="spellEnd"/>
          </w:p>
        </w:tc>
      </w:tr>
      <w:tr w:rsidR="00B24B52" w:rsidRPr="00551890" w14:paraId="41072977" w14:textId="77777777" w:rsidTr="00B24B52">
        <w:tc>
          <w:tcPr>
            <w:tcW w:w="3119" w:type="dxa"/>
          </w:tcPr>
          <w:p w14:paraId="1B224C74"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6.5. By 2030, implement integrated water resources management at all levels, including through cross-border cooperation, as appropriate</w:t>
            </w:r>
          </w:p>
        </w:tc>
        <w:tc>
          <w:tcPr>
            <w:tcW w:w="2835" w:type="dxa"/>
          </w:tcPr>
          <w:p w14:paraId="0DDBAF26"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6.5.1. Degree of integrated implementation of water resources management (0-100)</w:t>
            </w:r>
          </w:p>
          <w:p w14:paraId="3FDAF057" w14:textId="77777777"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p w14:paraId="4D430189"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lastRenderedPageBreak/>
              <w:t xml:space="preserve">6.5.2. Proportion of the transboundary basin area with an operational arrangement for water cooperation </w:t>
            </w:r>
          </w:p>
          <w:p w14:paraId="4D2B1F83" w14:textId="18414D55"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tc>
        <w:tc>
          <w:tcPr>
            <w:tcW w:w="2540" w:type="dxa"/>
          </w:tcPr>
          <w:p w14:paraId="0A64CC5E" w14:textId="77777777" w:rsidR="00B24B52" w:rsidRPr="00B24B52" w:rsidRDefault="00B24B52" w:rsidP="00B24B52">
            <w:pPr>
              <w:pStyle w:val="PargrafodaLista"/>
              <w:numPr>
                <w:ilvl w:val="0"/>
                <w:numId w:val="18"/>
              </w:numPr>
              <w:spacing w:after="0" w:line="240" w:lineRule="auto"/>
              <w:rPr>
                <w:rFonts w:asciiTheme="majorHAnsi" w:hAnsiTheme="majorHAnsi" w:cstheme="majorHAnsi"/>
                <w:sz w:val="20"/>
                <w:szCs w:val="20"/>
              </w:rPr>
            </w:pPr>
            <w:r w:rsidRPr="00B24B52">
              <w:rPr>
                <w:rFonts w:asciiTheme="majorHAnsi" w:hAnsiTheme="majorHAnsi" w:cstheme="majorHAnsi"/>
                <w:sz w:val="20"/>
                <w:szCs w:val="20"/>
              </w:rPr>
              <w:lastRenderedPageBreak/>
              <w:t xml:space="preserve">Management and </w:t>
            </w:r>
            <w:proofErr w:type="spellStart"/>
            <w:r w:rsidRPr="00B24B52">
              <w:rPr>
                <w:rFonts w:asciiTheme="majorHAnsi" w:hAnsiTheme="majorHAnsi" w:cstheme="majorHAnsi"/>
                <w:sz w:val="20"/>
                <w:szCs w:val="20"/>
              </w:rPr>
              <w:t>governance</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models</w:t>
            </w:r>
            <w:proofErr w:type="spellEnd"/>
          </w:p>
          <w:p w14:paraId="5800FB94" w14:textId="77777777" w:rsidR="00B24B52" w:rsidRPr="00B24B52" w:rsidRDefault="00B24B52" w:rsidP="00B24B52">
            <w:pPr>
              <w:pStyle w:val="PargrafodaLista"/>
              <w:numPr>
                <w:ilvl w:val="0"/>
                <w:numId w:val="18"/>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Water</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resources</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planning</w:t>
            </w:r>
            <w:proofErr w:type="spellEnd"/>
            <w:r w:rsidRPr="00B24B52">
              <w:rPr>
                <w:rFonts w:asciiTheme="majorHAnsi" w:hAnsiTheme="majorHAnsi" w:cstheme="majorHAnsi"/>
                <w:sz w:val="20"/>
                <w:szCs w:val="20"/>
              </w:rPr>
              <w:t xml:space="preserve"> and </w:t>
            </w:r>
            <w:proofErr w:type="spellStart"/>
            <w:r w:rsidRPr="00B24B52">
              <w:rPr>
                <w:rFonts w:asciiTheme="majorHAnsi" w:hAnsiTheme="majorHAnsi" w:cstheme="majorHAnsi"/>
                <w:sz w:val="20"/>
                <w:szCs w:val="20"/>
              </w:rPr>
              <w:t>management</w:t>
            </w:r>
            <w:proofErr w:type="spellEnd"/>
          </w:p>
          <w:p w14:paraId="38C036E8" w14:textId="77777777" w:rsidR="00B24B52" w:rsidRPr="00551890" w:rsidRDefault="00B24B52" w:rsidP="00B24B52">
            <w:pPr>
              <w:pStyle w:val="PargrafodaLista"/>
              <w:numPr>
                <w:ilvl w:val="0"/>
                <w:numId w:val="18"/>
              </w:numPr>
              <w:spacing w:after="0" w:line="240" w:lineRule="auto"/>
              <w:rPr>
                <w:rFonts w:asciiTheme="majorHAnsi" w:hAnsiTheme="majorHAnsi" w:cstheme="majorHAnsi"/>
                <w:sz w:val="20"/>
                <w:szCs w:val="20"/>
                <w:lang w:val="en-US"/>
              </w:rPr>
            </w:pPr>
            <w:r w:rsidRPr="00551890">
              <w:rPr>
                <w:rFonts w:asciiTheme="majorHAnsi" w:hAnsiTheme="majorHAnsi" w:cstheme="majorHAnsi"/>
                <w:sz w:val="20"/>
                <w:szCs w:val="20"/>
                <w:lang w:val="en-US"/>
              </w:rPr>
              <w:lastRenderedPageBreak/>
              <w:t>Integrated water resources management in international rivers</w:t>
            </w:r>
          </w:p>
        </w:tc>
      </w:tr>
      <w:tr w:rsidR="00B24B52" w:rsidRPr="00B24B52" w14:paraId="6A5E0FA1" w14:textId="77777777" w:rsidTr="00B24B52">
        <w:tc>
          <w:tcPr>
            <w:tcW w:w="3119" w:type="dxa"/>
          </w:tcPr>
          <w:p w14:paraId="4ACE8323"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lastRenderedPageBreak/>
              <w:t>6.6. By 2020, protect and restore water-related ecosystems, including mountains, forests, wetlands, rivers, aquifers and lakes</w:t>
            </w:r>
          </w:p>
        </w:tc>
        <w:tc>
          <w:tcPr>
            <w:tcW w:w="2835" w:type="dxa"/>
            <w:hideMark/>
          </w:tcPr>
          <w:p w14:paraId="6F89A570"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6.6.1. Change in the extent of water-related ecosystems over time</w:t>
            </w:r>
          </w:p>
          <w:p w14:paraId="0E9C9DB8" w14:textId="77777777" w:rsidR="00B24B52" w:rsidRPr="00B24B52" w:rsidRDefault="00B24B52" w:rsidP="00B24B52">
            <w:pPr>
              <w:rPr>
                <w:rFonts w:asciiTheme="majorHAnsi" w:hAnsiTheme="majorHAnsi" w:cstheme="majorHAnsi"/>
                <w:color w:val="FF0000"/>
                <w:sz w:val="20"/>
                <w:szCs w:val="20"/>
                <w:lang w:val="en-US"/>
              </w:rPr>
            </w:pPr>
            <w:r w:rsidRPr="00B24B52">
              <w:rPr>
                <w:rFonts w:asciiTheme="majorHAnsi" w:hAnsiTheme="majorHAnsi" w:cstheme="majorHAnsi"/>
                <w:color w:val="FF0000"/>
                <w:sz w:val="20"/>
                <w:szCs w:val="20"/>
                <w:lang w:val="en-US"/>
              </w:rPr>
              <w:t>(VALUE)</w:t>
            </w:r>
          </w:p>
          <w:p w14:paraId="295B6234" w14:textId="77777777" w:rsidR="00B24B52" w:rsidRPr="00B24B52" w:rsidRDefault="00B24B52" w:rsidP="00B24B52">
            <w:pPr>
              <w:rPr>
                <w:rFonts w:asciiTheme="majorHAnsi" w:hAnsiTheme="majorHAnsi" w:cstheme="majorHAnsi"/>
                <w:sz w:val="20"/>
                <w:szCs w:val="20"/>
                <w:lang w:val="en-US"/>
              </w:rPr>
            </w:pPr>
          </w:p>
        </w:tc>
        <w:tc>
          <w:tcPr>
            <w:tcW w:w="2540" w:type="dxa"/>
          </w:tcPr>
          <w:p w14:paraId="31D32DDF" w14:textId="77777777" w:rsidR="00B24B52" w:rsidRPr="00B24B52" w:rsidRDefault="00B24B52" w:rsidP="00B24B52">
            <w:pPr>
              <w:pStyle w:val="PargrafodaLista"/>
              <w:numPr>
                <w:ilvl w:val="0"/>
                <w:numId w:val="18"/>
              </w:numPr>
              <w:spacing w:after="0" w:line="240" w:lineRule="auto"/>
              <w:rPr>
                <w:rFonts w:asciiTheme="majorHAnsi" w:hAnsiTheme="majorHAnsi" w:cstheme="majorHAnsi"/>
                <w:sz w:val="20"/>
                <w:szCs w:val="20"/>
                <w:lang w:val="en-US"/>
              </w:rPr>
            </w:pPr>
            <w:r w:rsidRPr="00B24B52">
              <w:rPr>
                <w:rFonts w:asciiTheme="majorHAnsi" w:hAnsiTheme="majorHAnsi" w:cstheme="majorHAnsi"/>
                <w:sz w:val="20"/>
                <w:szCs w:val="20"/>
                <w:lang w:val="en-US"/>
              </w:rPr>
              <w:t>Ecosystems in water bodies and hydrographic basins</w:t>
            </w:r>
          </w:p>
          <w:p w14:paraId="0D939AB5" w14:textId="77777777" w:rsidR="00B24B52" w:rsidRPr="00B24B52" w:rsidRDefault="00B24B52" w:rsidP="00B24B52">
            <w:pPr>
              <w:pStyle w:val="PargrafodaLista"/>
              <w:numPr>
                <w:ilvl w:val="0"/>
                <w:numId w:val="18"/>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Biodiversity</w:t>
            </w:r>
            <w:proofErr w:type="spellEnd"/>
          </w:p>
          <w:p w14:paraId="72A2CB4C" w14:textId="77777777" w:rsidR="00B24B52" w:rsidRPr="00B24B52" w:rsidRDefault="00B24B52" w:rsidP="00B24B52">
            <w:pPr>
              <w:pStyle w:val="PargrafodaLista"/>
              <w:numPr>
                <w:ilvl w:val="0"/>
                <w:numId w:val="18"/>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Indicators</w:t>
            </w:r>
            <w:proofErr w:type="spellEnd"/>
          </w:p>
        </w:tc>
      </w:tr>
      <w:tr w:rsidR="00B24B52" w:rsidRPr="00551890" w14:paraId="43D1EC2E" w14:textId="77777777" w:rsidTr="00B24B52">
        <w:tc>
          <w:tcPr>
            <w:tcW w:w="3119" w:type="dxa"/>
          </w:tcPr>
          <w:p w14:paraId="358A786B"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6.A. By 2030, expand international cooperation and support for capacity-building in developing countries in activities and programs related to water and sanitation, including abstraction, desalination, water efficiency, wastewater treatment, recycling and reuse technologies</w:t>
            </w:r>
          </w:p>
        </w:tc>
        <w:tc>
          <w:tcPr>
            <w:tcW w:w="2835" w:type="dxa"/>
            <w:hideMark/>
          </w:tcPr>
          <w:p w14:paraId="1C3A6E0D"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6.B.1. Proportion of local administrative units with established and operational policies and procedures for the participation of local communities in water and sanitation management.</w:t>
            </w:r>
          </w:p>
          <w:p w14:paraId="089C9FA6"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color w:val="FF0000"/>
                <w:sz w:val="20"/>
                <w:szCs w:val="20"/>
                <w:lang w:val="en-US"/>
              </w:rPr>
              <w:t>(VALUE)</w:t>
            </w:r>
          </w:p>
        </w:tc>
        <w:tc>
          <w:tcPr>
            <w:tcW w:w="2540" w:type="dxa"/>
          </w:tcPr>
          <w:p w14:paraId="7BA55C3F" w14:textId="77777777" w:rsidR="00B24B52" w:rsidRPr="00B24B52" w:rsidRDefault="00B24B52" w:rsidP="00B24B52">
            <w:pPr>
              <w:pStyle w:val="PargrafodaLista"/>
              <w:numPr>
                <w:ilvl w:val="0"/>
                <w:numId w:val="19"/>
              </w:numPr>
              <w:spacing w:after="0" w:line="240" w:lineRule="auto"/>
              <w:rPr>
                <w:rFonts w:asciiTheme="majorHAnsi" w:hAnsiTheme="majorHAnsi" w:cstheme="majorHAnsi"/>
                <w:sz w:val="20"/>
                <w:szCs w:val="20"/>
              </w:rPr>
            </w:pPr>
            <w:r w:rsidRPr="00B24B52">
              <w:rPr>
                <w:rFonts w:asciiTheme="majorHAnsi" w:hAnsiTheme="majorHAnsi" w:cstheme="majorHAnsi"/>
                <w:sz w:val="20"/>
                <w:szCs w:val="20"/>
              </w:rPr>
              <w:t xml:space="preserve">International </w:t>
            </w:r>
            <w:proofErr w:type="spellStart"/>
            <w:r w:rsidRPr="00B24B52">
              <w:rPr>
                <w:rFonts w:asciiTheme="majorHAnsi" w:hAnsiTheme="majorHAnsi" w:cstheme="majorHAnsi"/>
                <w:sz w:val="20"/>
                <w:szCs w:val="20"/>
              </w:rPr>
              <w:t>cooperation</w:t>
            </w:r>
            <w:proofErr w:type="spellEnd"/>
          </w:p>
          <w:p w14:paraId="11D0DEE4" w14:textId="77777777" w:rsidR="00B24B52" w:rsidRPr="00551890" w:rsidRDefault="00B24B52" w:rsidP="00B24B52">
            <w:pPr>
              <w:pStyle w:val="PargrafodaLista"/>
              <w:numPr>
                <w:ilvl w:val="0"/>
                <w:numId w:val="19"/>
              </w:numPr>
              <w:spacing w:after="0" w:line="240" w:lineRule="auto"/>
              <w:rPr>
                <w:rFonts w:asciiTheme="majorHAnsi" w:hAnsiTheme="majorHAnsi" w:cstheme="majorHAnsi"/>
                <w:sz w:val="20"/>
                <w:szCs w:val="20"/>
                <w:lang w:val="en-US"/>
              </w:rPr>
            </w:pPr>
            <w:r w:rsidRPr="00551890">
              <w:rPr>
                <w:rFonts w:asciiTheme="majorHAnsi" w:hAnsiTheme="majorHAnsi" w:cstheme="majorHAnsi"/>
                <w:sz w:val="20"/>
                <w:szCs w:val="20"/>
                <w:lang w:val="en-US"/>
              </w:rPr>
              <w:t>Support for capacity building in developing countries</w:t>
            </w:r>
          </w:p>
          <w:p w14:paraId="15038A00" w14:textId="77777777" w:rsidR="00B24B52" w:rsidRPr="00551890" w:rsidRDefault="00B24B52" w:rsidP="00B24B52">
            <w:pPr>
              <w:pStyle w:val="PargrafodaLista"/>
              <w:ind w:left="360"/>
              <w:rPr>
                <w:rFonts w:asciiTheme="majorHAnsi" w:hAnsiTheme="majorHAnsi" w:cstheme="majorHAnsi"/>
                <w:sz w:val="20"/>
                <w:szCs w:val="20"/>
                <w:lang w:val="en-US"/>
              </w:rPr>
            </w:pPr>
          </w:p>
        </w:tc>
      </w:tr>
      <w:tr w:rsidR="00B24B52" w:rsidRPr="00B24B52" w14:paraId="03595F9B" w14:textId="77777777" w:rsidTr="00B24B52">
        <w:tc>
          <w:tcPr>
            <w:tcW w:w="3119" w:type="dxa"/>
          </w:tcPr>
          <w:p w14:paraId="675E73CE"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6.B. Support and strengthen the participation of local communities in improving water and sanitation management</w:t>
            </w:r>
          </w:p>
        </w:tc>
        <w:tc>
          <w:tcPr>
            <w:tcW w:w="2835" w:type="dxa"/>
          </w:tcPr>
          <w:p w14:paraId="2D8D9089"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sz w:val="20"/>
                <w:szCs w:val="20"/>
                <w:lang w:val="en-US"/>
              </w:rPr>
              <w:t>6.B.1. Proportion of local administrative units with established and operational policies and procedures for the participation of local communities in water and sanitation management.</w:t>
            </w:r>
          </w:p>
          <w:p w14:paraId="2AEEA46C" w14:textId="77777777" w:rsidR="00B24B52" w:rsidRPr="00B24B52" w:rsidRDefault="00B24B52" w:rsidP="00B24B52">
            <w:pPr>
              <w:rPr>
                <w:rFonts w:asciiTheme="majorHAnsi" w:hAnsiTheme="majorHAnsi" w:cstheme="majorHAnsi"/>
                <w:sz w:val="20"/>
                <w:szCs w:val="20"/>
                <w:lang w:val="en-US"/>
              </w:rPr>
            </w:pPr>
            <w:r w:rsidRPr="00B24B52">
              <w:rPr>
                <w:rFonts w:asciiTheme="majorHAnsi" w:hAnsiTheme="majorHAnsi" w:cstheme="majorHAnsi"/>
                <w:color w:val="FF0000"/>
                <w:sz w:val="20"/>
                <w:szCs w:val="20"/>
                <w:lang w:val="en-US"/>
              </w:rPr>
              <w:t>(VALUE)</w:t>
            </w:r>
          </w:p>
        </w:tc>
        <w:tc>
          <w:tcPr>
            <w:tcW w:w="2540" w:type="dxa"/>
          </w:tcPr>
          <w:p w14:paraId="2026961B" w14:textId="77777777" w:rsidR="00B24B52" w:rsidRPr="00B24B52" w:rsidRDefault="00B24B52" w:rsidP="00B24B52">
            <w:pPr>
              <w:pStyle w:val="PargrafodaLista"/>
              <w:numPr>
                <w:ilvl w:val="0"/>
                <w:numId w:val="15"/>
              </w:numPr>
              <w:spacing w:after="0" w:line="240" w:lineRule="auto"/>
              <w:rPr>
                <w:rFonts w:asciiTheme="majorHAnsi" w:hAnsiTheme="majorHAnsi" w:cstheme="majorHAnsi"/>
                <w:sz w:val="20"/>
                <w:szCs w:val="20"/>
              </w:rPr>
            </w:pPr>
            <w:proofErr w:type="spellStart"/>
            <w:r w:rsidRPr="00B24B52">
              <w:rPr>
                <w:rFonts w:asciiTheme="majorHAnsi" w:hAnsiTheme="majorHAnsi" w:cstheme="majorHAnsi"/>
                <w:sz w:val="20"/>
                <w:szCs w:val="20"/>
              </w:rPr>
              <w:t>Participation</w:t>
            </w:r>
            <w:proofErr w:type="spellEnd"/>
            <w:r w:rsidRPr="00B24B52">
              <w:rPr>
                <w:rFonts w:asciiTheme="majorHAnsi" w:hAnsiTheme="majorHAnsi" w:cstheme="majorHAnsi"/>
                <w:sz w:val="20"/>
                <w:szCs w:val="20"/>
              </w:rPr>
              <w:t xml:space="preserve"> </w:t>
            </w:r>
            <w:proofErr w:type="spellStart"/>
            <w:r w:rsidRPr="00B24B52">
              <w:rPr>
                <w:rFonts w:asciiTheme="majorHAnsi" w:hAnsiTheme="majorHAnsi" w:cstheme="majorHAnsi"/>
                <w:sz w:val="20"/>
                <w:szCs w:val="20"/>
              </w:rPr>
              <w:t>of</w:t>
            </w:r>
            <w:proofErr w:type="spellEnd"/>
            <w:r w:rsidRPr="00B24B52">
              <w:rPr>
                <w:rFonts w:asciiTheme="majorHAnsi" w:hAnsiTheme="majorHAnsi" w:cstheme="majorHAnsi"/>
                <w:sz w:val="20"/>
                <w:szCs w:val="20"/>
              </w:rPr>
              <w:t xml:space="preserve"> local </w:t>
            </w:r>
            <w:proofErr w:type="spellStart"/>
            <w:r w:rsidRPr="00B24B52">
              <w:rPr>
                <w:rFonts w:asciiTheme="majorHAnsi" w:hAnsiTheme="majorHAnsi" w:cstheme="majorHAnsi"/>
                <w:sz w:val="20"/>
                <w:szCs w:val="20"/>
              </w:rPr>
              <w:t>communities</w:t>
            </w:r>
            <w:proofErr w:type="spellEnd"/>
          </w:p>
        </w:tc>
      </w:tr>
    </w:tbl>
    <w:p w14:paraId="16B56FF7" w14:textId="77777777" w:rsidR="00B24B52" w:rsidRPr="00784B65" w:rsidRDefault="00B24B52" w:rsidP="00B24B52">
      <w:pPr>
        <w:jc w:val="both"/>
        <w:rPr>
          <w:b/>
          <w:sz w:val="24"/>
          <w:szCs w:val="24"/>
          <w:lang w:val="en-GB"/>
        </w:rPr>
      </w:pPr>
    </w:p>
    <w:p w14:paraId="1722F663" w14:textId="7F2B6DE5" w:rsidR="00AA1F79" w:rsidRPr="00B24B52" w:rsidRDefault="00AA1F79" w:rsidP="00B24B52"/>
    <w:sectPr w:rsidR="00AA1F79" w:rsidRPr="00B24B5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5F3BB" w14:textId="77777777" w:rsidR="00C32C7F" w:rsidRDefault="00C32C7F" w:rsidP="00BB5792">
      <w:pPr>
        <w:spacing w:after="0" w:line="240" w:lineRule="auto"/>
      </w:pPr>
      <w:r>
        <w:separator/>
      </w:r>
    </w:p>
  </w:endnote>
  <w:endnote w:type="continuationSeparator" w:id="0">
    <w:p w14:paraId="620051C0" w14:textId="77777777" w:rsidR="00C32C7F" w:rsidRDefault="00C32C7F" w:rsidP="00BB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149D" w14:textId="77777777" w:rsidR="00EF6E73" w:rsidRPr="00551890" w:rsidRDefault="00EF6E73" w:rsidP="00EF6E73">
    <w:pPr>
      <w:pStyle w:val="Rodap"/>
      <w:jc w:val="right"/>
      <w:rPr>
        <w:lang w:val="en-US"/>
      </w:rPr>
    </w:pPr>
    <w:r w:rsidRPr="00551890">
      <w:rPr>
        <w:lang w:val="en-US"/>
      </w:rPr>
      <w:t xml:space="preserve"> </w:t>
    </w:r>
  </w:p>
  <w:p w14:paraId="61E3B63B" w14:textId="56193B4A" w:rsidR="00EF6E73" w:rsidRPr="00551890" w:rsidRDefault="00E56A8D" w:rsidP="00EF6E73">
    <w:pPr>
      <w:rPr>
        <w:rFonts w:asciiTheme="majorHAnsi" w:hAnsiTheme="majorHAnsi" w:cstheme="majorHAnsi"/>
        <w:color w:val="AEAAAA" w:themeColor="background2" w:themeShade="BF"/>
        <w:sz w:val="18"/>
        <w:szCs w:val="18"/>
        <w:lang w:val="en-US"/>
      </w:rPr>
    </w:pPr>
    <w:sdt>
      <w:sdtPr>
        <w:rPr>
          <w:sz w:val="18"/>
          <w:szCs w:val="18"/>
        </w:rPr>
        <w:id w:val="46573349"/>
        <w:docPartObj>
          <w:docPartGallery w:val="Page Numbers (Bottom of Page)"/>
          <w:docPartUnique/>
        </w:docPartObj>
      </w:sdtPr>
      <w:sdtEndPr/>
      <w:sdtContent>
        <w:r w:rsidR="00BB5792" w:rsidRPr="00EF6E73">
          <w:rPr>
            <w:sz w:val="18"/>
            <w:szCs w:val="18"/>
          </w:rPr>
          <w:fldChar w:fldCharType="begin"/>
        </w:r>
        <w:r w:rsidR="00BB5792" w:rsidRPr="00551890">
          <w:rPr>
            <w:sz w:val="18"/>
            <w:szCs w:val="18"/>
            <w:lang w:val="en-US"/>
          </w:rPr>
          <w:instrText>PAGE   \* MERGEFORMAT</w:instrText>
        </w:r>
        <w:r w:rsidR="00BB5792" w:rsidRPr="00EF6E73">
          <w:rPr>
            <w:sz w:val="18"/>
            <w:szCs w:val="18"/>
          </w:rPr>
          <w:fldChar w:fldCharType="separate"/>
        </w:r>
        <w:r w:rsidR="00080645" w:rsidRPr="00551890">
          <w:rPr>
            <w:noProof/>
            <w:sz w:val="18"/>
            <w:szCs w:val="18"/>
            <w:lang w:val="en-US"/>
          </w:rPr>
          <w:t>2</w:t>
        </w:r>
        <w:r w:rsidR="00BB5792" w:rsidRPr="00EF6E73">
          <w:rPr>
            <w:sz w:val="18"/>
            <w:szCs w:val="18"/>
          </w:rPr>
          <w:fldChar w:fldCharType="end"/>
        </w:r>
      </w:sdtContent>
    </w:sdt>
    <w:r w:rsidR="00EF6E73" w:rsidRPr="00551890">
      <w:rPr>
        <w:rFonts w:asciiTheme="majorHAnsi" w:hAnsiTheme="majorHAnsi" w:cstheme="majorHAnsi"/>
        <w:color w:val="AEAAAA" w:themeColor="background2" w:themeShade="BF"/>
        <w:sz w:val="18"/>
        <w:szCs w:val="18"/>
        <w:lang w:val="en-US"/>
      </w:rPr>
      <w:t xml:space="preserve">       </w:t>
    </w:r>
    <w:r w:rsidR="00EF6E73" w:rsidRPr="00551890">
      <w:rPr>
        <w:rFonts w:asciiTheme="majorHAnsi" w:hAnsiTheme="majorHAnsi" w:cstheme="majorHAnsi"/>
        <w:color w:val="AEAAAA" w:themeColor="background2" w:themeShade="BF"/>
        <w:sz w:val="18"/>
        <w:szCs w:val="18"/>
        <w:lang w:val="en-US"/>
      </w:rPr>
      <w:tab/>
    </w:r>
    <w:r w:rsidR="00EF6E73" w:rsidRPr="00551890">
      <w:rPr>
        <w:rFonts w:asciiTheme="majorHAnsi" w:hAnsiTheme="majorHAnsi" w:cstheme="majorHAnsi"/>
        <w:color w:val="AEAAAA" w:themeColor="background2" w:themeShade="BF"/>
        <w:sz w:val="18"/>
        <w:szCs w:val="18"/>
        <w:lang w:val="en-US"/>
      </w:rPr>
      <w:tab/>
      <w:t xml:space="preserve">             WFEO - World Federation of Engineering Organization | WGoW -Working Group on Water</w:t>
    </w:r>
  </w:p>
  <w:p w14:paraId="67201885" w14:textId="77D2DCFB" w:rsidR="00BB5792" w:rsidRPr="00551890" w:rsidRDefault="00BB5792" w:rsidP="00EF6E73">
    <w:pPr>
      <w:pStyle w:val="Rodap"/>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6816" w14:textId="77777777" w:rsidR="00C32C7F" w:rsidRDefault="00C32C7F" w:rsidP="00BB5792">
      <w:pPr>
        <w:spacing w:after="0" w:line="240" w:lineRule="auto"/>
      </w:pPr>
      <w:r>
        <w:separator/>
      </w:r>
    </w:p>
  </w:footnote>
  <w:footnote w:type="continuationSeparator" w:id="0">
    <w:p w14:paraId="101824DB" w14:textId="77777777" w:rsidR="00C32C7F" w:rsidRDefault="00C32C7F" w:rsidP="00BB5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E96E" w14:textId="19AFF28A" w:rsidR="00EF6E73" w:rsidRDefault="00835679">
    <w:pPr>
      <w:pStyle w:val="Cabealho"/>
    </w:pPr>
    <w:r>
      <w:rPr>
        <w:noProof/>
      </w:rPr>
      <w:drawing>
        <wp:anchor distT="0" distB="0" distL="114300" distR="114300" simplePos="0" relativeHeight="251660288" behindDoc="1" locked="0" layoutInCell="1" allowOverlap="1" wp14:anchorId="7C5812CA" wp14:editId="5D9774A5">
          <wp:simplePos x="0" y="0"/>
          <wp:positionH relativeFrom="column">
            <wp:posOffset>5253990</wp:posOffset>
          </wp:positionH>
          <wp:positionV relativeFrom="paragraph">
            <wp:posOffset>-325755</wp:posOffset>
          </wp:positionV>
          <wp:extent cx="733425" cy="649605"/>
          <wp:effectExtent l="0" t="0" r="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501" r="68552"/>
                  <a:stretch/>
                </pic:blipFill>
                <pic:spPr bwMode="auto">
                  <a:xfrm>
                    <a:off x="0" y="0"/>
                    <a:ext cx="733425" cy="649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D1C62E0" wp14:editId="13F90E82">
          <wp:simplePos x="0" y="0"/>
          <wp:positionH relativeFrom="column">
            <wp:posOffset>-488950</wp:posOffset>
          </wp:positionH>
          <wp:positionV relativeFrom="paragraph">
            <wp:posOffset>-325755</wp:posOffset>
          </wp:positionV>
          <wp:extent cx="723900" cy="6496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5247"/>
                  <a:stretch/>
                </pic:blipFill>
                <pic:spPr bwMode="auto">
                  <a:xfrm>
                    <a:off x="0" y="0"/>
                    <a:ext cx="723900" cy="649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FA055C" w14:textId="081DA84B" w:rsidR="00EF6E73" w:rsidRDefault="00EF6E73">
    <w:pPr>
      <w:pStyle w:val="Cabealho"/>
    </w:pPr>
  </w:p>
  <w:p w14:paraId="28FD1D18" w14:textId="77777777" w:rsidR="00EF6E73" w:rsidRDefault="00EF6E73">
    <w:pPr>
      <w:pStyle w:val="Cabealho"/>
    </w:pPr>
  </w:p>
  <w:p w14:paraId="7A05A405" w14:textId="393D71E3" w:rsidR="00EF6E73" w:rsidRDefault="00EF6E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36F"/>
    <w:multiLevelType w:val="hybridMultilevel"/>
    <w:tmpl w:val="7F988F7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B10740A"/>
    <w:multiLevelType w:val="hybridMultilevel"/>
    <w:tmpl w:val="F260F8F6"/>
    <w:lvl w:ilvl="0" w:tplc="08160001">
      <w:start w:val="1"/>
      <w:numFmt w:val="bullet"/>
      <w:lvlText w:val=""/>
      <w:lvlJc w:val="left"/>
      <w:pPr>
        <w:ind w:left="720" w:hanging="360"/>
      </w:pPr>
      <w:rPr>
        <w:rFonts w:ascii="Symbol" w:hAnsi="Symbol" w:hint="default"/>
      </w:rPr>
    </w:lvl>
    <w:lvl w:ilvl="1" w:tplc="08160001">
      <w:start w:val="1"/>
      <w:numFmt w:val="bullet"/>
      <w:lvlText w:val=""/>
      <w:lvlJc w:val="left"/>
      <w:pPr>
        <w:ind w:left="1440" w:hanging="360"/>
      </w:pPr>
      <w:rPr>
        <w:rFonts w:ascii="Symbol" w:hAnsi="Symbo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C104858"/>
    <w:multiLevelType w:val="hybridMultilevel"/>
    <w:tmpl w:val="43D24B2A"/>
    <w:lvl w:ilvl="0" w:tplc="08160001">
      <w:start w:val="1"/>
      <w:numFmt w:val="bullet"/>
      <w:lvlText w:val=""/>
      <w:lvlJc w:val="left"/>
      <w:pPr>
        <w:ind w:left="1776" w:hanging="360"/>
      </w:pPr>
      <w:rPr>
        <w:rFonts w:ascii="Symbol" w:hAnsi="Symbol" w:hint="default"/>
      </w:rPr>
    </w:lvl>
    <w:lvl w:ilvl="1" w:tplc="08160003">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3" w15:restartNumberingAfterBreak="0">
    <w:nsid w:val="23757067"/>
    <w:multiLevelType w:val="hybridMultilevel"/>
    <w:tmpl w:val="EF508BE2"/>
    <w:lvl w:ilvl="0" w:tplc="08160001">
      <w:start w:val="1"/>
      <w:numFmt w:val="bullet"/>
      <w:lvlText w:val=""/>
      <w:lvlJc w:val="left"/>
      <w:pPr>
        <w:ind w:left="1428" w:hanging="360"/>
      </w:pPr>
      <w:rPr>
        <w:rFonts w:ascii="Symbol" w:hAnsi="Symbol" w:hint="default"/>
      </w:rPr>
    </w:lvl>
    <w:lvl w:ilvl="1" w:tplc="08160003">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15:restartNumberingAfterBreak="0">
    <w:nsid w:val="242F487D"/>
    <w:multiLevelType w:val="hybridMultilevel"/>
    <w:tmpl w:val="41B667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61D5861"/>
    <w:multiLevelType w:val="hybridMultilevel"/>
    <w:tmpl w:val="B002DF4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7076042"/>
    <w:multiLevelType w:val="hybridMultilevel"/>
    <w:tmpl w:val="1B608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D77663"/>
    <w:multiLevelType w:val="hybridMultilevel"/>
    <w:tmpl w:val="22D2388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3ED77BCC"/>
    <w:multiLevelType w:val="hybridMultilevel"/>
    <w:tmpl w:val="5D4A575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A9454F"/>
    <w:multiLevelType w:val="hybridMultilevel"/>
    <w:tmpl w:val="6EAC58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ABD0898"/>
    <w:multiLevelType w:val="hybridMultilevel"/>
    <w:tmpl w:val="018CB21A"/>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1" w15:restartNumberingAfterBreak="0">
    <w:nsid w:val="4DD76A6C"/>
    <w:multiLevelType w:val="hybridMultilevel"/>
    <w:tmpl w:val="11D0D1B0"/>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505C2F04"/>
    <w:multiLevelType w:val="hybridMultilevel"/>
    <w:tmpl w:val="D390EA86"/>
    <w:lvl w:ilvl="0" w:tplc="08160001">
      <w:start w:val="1"/>
      <w:numFmt w:val="bullet"/>
      <w:lvlText w:val=""/>
      <w:lvlJc w:val="left"/>
      <w:pPr>
        <w:ind w:left="2865" w:hanging="360"/>
      </w:pPr>
      <w:rPr>
        <w:rFonts w:ascii="Symbol" w:hAnsi="Symbol" w:hint="default"/>
      </w:rPr>
    </w:lvl>
    <w:lvl w:ilvl="1" w:tplc="08160003" w:tentative="1">
      <w:start w:val="1"/>
      <w:numFmt w:val="bullet"/>
      <w:lvlText w:val="o"/>
      <w:lvlJc w:val="left"/>
      <w:pPr>
        <w:ind w:left="3585" w:hanging="360"/>
      </w:pPr>
      <w:rPr>
        <w:rFonts w:ascii="Courier New" w:hAnsi="Courier New" w:cs="Courier New" w:hint="default"/>
      </w:rPr>
    </w:lvl>
    <w:lvl w:ilvl="2" w:tplc="08160005" w:tentative="1">
      <w:start w:val="1"/>
      <w:numFmt w:val="bullet"/>
      <w:lvlText w:val=""/>
      <w:lvlJc w:val="left"/>
      <w:pPr>
        <w:ind w:left="4305" w:hanging="360"/>
      </w:pPr>
      <w:rPr>
        <w:rFonts w:ascii="Wingdings" w:hAnsi="Wingdings" w:hint="default"/>
      </w:rPr>
    </w:lvl>
    <w:lvl w:ilvl="3" w:tplc="08160001" w:tentative="1">
      <w:start w:val="1"/>
      <w:numFmt w:val="bullet"/>
      <w:lvlText w:val=""/>
      <w:lvlJc w:val="left"/>
      <w:pPr>
        <w:ind w:left="5025" w:hanging="360"/>
      </w:pPr>
      <w:rPr>
        <w:rFonts w:ascii="Symbol" w:hAnsi="Symbol" w:hint="default"/>
      </w:rPr>
    </w:lvl>
    <w:lvl w:ilvl="4" w:tplc="08160003" w:tentative="1">
      <w:start w:val="1"/>
      <w:numFmt w:val="bullet"/>
      <w:lvlText w:val="o"/>
      <w:lvlJc w:val="left"/>
      <w:pPr>
        <w:ind w:left="5745" w:hanging="360"/>
      </w:pPr>
      <w:rPr>
        <w:rFonts w:ascii="Courier New" w:hAnsi="Courier New" w:cs="Courier New" w:hint="default"/>
      </w:rPr>
    </w:lvl>
    <w:lvl w:ilvl="5" w:tplc="08160005" w:tentative="1">
      <w:start w:val="1"/>
      <w:numFmt w:val="bullet"/>
      <w:lvlText w:val=""/>
      <w:lvlJc w:val="left"/>
      <w:pPr>
        <w:ind w:left="6465" w:hanging="360"/>
      </w:pPr>
      <w:rPr>
        <w:rFonts w:ascii="Wingdings" w:hAnsi="Wingdings" w:hint="default"/>
      </w:rPr>
    </w:lvl>
    <w:lvl w:ilvl="6" w:tplc="08160001" w:tentative="1">
      <w:start w:val="1"/>
      <w:numFmt w:val="bullet"/>
      <w:lvlText w:val=""/>
      <w:lvlJc w:val="left"/>
      <w:pPr>
        <w:ind w:left="7185" w:hanging="360"/>
      </w:pPr>
      <w:rPr>
        <w:rFonts w:ascii="Symbol" w:hAnsi="Symbol" w:hint="default"/>
      </w:rPr>
    </w:lvl>
    <w:lvl w:ilvl="7" w:tplc="08160003" w:tentative="1">
      <w:start w:val="1"/>
      <w:numFmt w:val="bullet"/>
      <w:lvlText w:val="o"/>
      <w:lvlJc w:val="left"/>
      <w:pPr>
        <w:ind w:left="7905" w:hanging="360"/>
      </w:pPr>
      <w:rPr>
        <w:rFonts w:ascii="Courier New" w:hAnsi="Courier New" w:cs="Courier New" w:hint="default"/>
      </w:rPr>
    </w:lvl>
    <w:lvl w:ilvl="8" w:tplc="08160005" w:tentative="1">
      <w:start w:val="1"/>
      <w:numFmt w:val="bullet"/>
      <w:lvlText w:val=""/>
      <w:lvlJc w:val="left"/>
      <w:pPr>
        <w:ind w:left="8625" w:hanging="360"/>
      </w:pPr>
      <w:rPr>
        <w:rFonts w:ascii="Wingdings" w:hAnsi="Wingdings" w:hint="default"/>
      </w:rPr>
    </w:lvl>
  </w:abstractNum>
  <w:abstractNum w:abstractNumId="13" w15:restartNumberingAfterBreak="0">
    <w:nsid w:val="58657030"/>
    <w:multiLevelType w:val="hybridMultilevel"/>
    <w:tmpl w:val="7A5460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5A47318D"/>
    <w:multiLevelType w:val="hybridMultilevel"/>
    <w:tmpl w:val="F2DC6A8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6CE6756C"/>
    <w:multiLevelType w:val="multilevel"/>
    <w:tmpl w:val="FF04CC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A0DBA"/>
    <w:multiLevelType w:val="hybridMultilevel"/>
    <w:tmpl w:val="B4C2F9DE"/>
    <w:lvl w:ilvl="0" w:tplc="08160001">
      <w:start w:val="1"/>
      <w:numFmt w:val="bullet"/>
      <w:lvlText w:val=""/>
      <w:lvlJc w:val="left"/>
      <w:pPr>
        <w:ind w:left="1428" w:hanging="360"/>
      </w:pPr>
      <w:rPr>
        <w:rFonts w:ascii="Symbol" w:hAnsi="Symbol" w:hint="default"/>
      </w:rPr>
    </w:lvl>
    <w:lvl w:ilvl="1" w:tplc="08160001">
      <w:start w:val="1"/>
      <w:numFmt w:val="bullet"/>
      <w:lvlText w:val=""/>
      <w:lvlJc w:val="left"/>
      <w:pPr>
        <w:ind w:left="2148" w:hanging="360"/>
      </w:pPr>
      <w:rPr>
        <w:rFonts w:ascii="Symbol" w:hAnsi="Symbol"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7" w15:restartNumberingAfterBreak="0">
    <w:nsid w:val="74AE75D0"/>
    <w:multiLevelType w:val="hybridMultilevel"/>
    <w:tmpl w:val="0044ACC6"/>
    <w:lvl w:ilvl="0" w:tplc="08160001">
      <w:start w:val="1"/>
      <w:numFmt w:val="bullet"/>
      <w:lvlText w:val=""/>
      <w:lvlJc w:val="left"/>
      <w:pPr>
        <w:ind w:left="1776" w:hanging="360"/>
      </w:pPr>
      <w:rPr>
        <w:rFonts w:ascii="Symbol" w:hAnsi="Symbol" w:hint="default"/>
      </w:rPr>
    </w:lvl>
    <w:lvl w:ilvl="1" w:tplc="08160001">
      <w:start w:val="1"/>
      <w:numFmt w:val="bullet"/>
      <w:lvlText w:val=""/>
      <w:lvlJc w:val="left"/>
      <w:pPr>
        <w:ind w:left="2496" w:hanging="360"/>
      </w:pPr>
      <w:rPr>
        <w:rFonts w:ascii="Symbol" w:hAnsi="Symbol"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8" w15:restartNumberingAfterBreak="0">
    <w:nsid w:val="754D6F7A"/>
    <w:multiLevelType w:val="hybridMultilevel"/>
    <w:tmpl w:val="FA4CBD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18"/>
  </w:num>
  <w:num w:numId="6">
    <w:abstractNumId w:val="5"/>
  </w:num>
  <w:num w:numId="7">
    <w:abstractNumId w:val="9"/>
  </w:num>
  <w:num w:numId="8">
    <w:abstractNumId w:val="16"/>
  </w:num>
  <w:num w:numId="9">
    <w:abstractNumId w:val="1"/>
  </w:num>
  <w:num w:numId="10">
    <w:abstractNumId w:val="17"/>
  </w:num>
  <w:num w:numId="11">
    <w:abstractNumId w:val="13"/>
  </w:num>
  <w:num w:numId="12">
    <w:abstractNumId w:val="6"/>
  </w:num>
  <w:num w:numId="13">
    <w:abstractNumId w:val="8"/>
  </w:num>
  <w:num w:numId="14">
    <w:abstractNumId w:val="15"/>
  </w:num>
  <w:num w:numId="15">
    <w:abstractNumId w:val="7"/>
  </w:num>
  <w:num w:numId="16">
    <w:abstractNumId w:val="4"/>
  </w:num>
  <w:num w:numId="17">
    <w:abstractNumId w:val="11"/>
  </w:num>
  <w:num w:numId="18">
    <w:abstractNumId w:val="14"/>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6E9"/>
    <w:rsid w:val="000743A7"/>
    <w:rsid w:val="00080645"/>
    <w:rsid w:val="00135C3D"/>
    <w:rsid w:val="001A1438"/>
    <w:rsid w:val="001C5C2C"/>
    <w:rsid w:val="001F32AF"/>
    <w:rsid w:val="002361EA"/>
    <w:rsid w:val="002C664E"/>
    <w:rsid w:val="00311884"/>
    <w:rsid w:val="0034480C"/>
    <w:rsid w:val="003846A7"/>
    <w:rsid w:val="003D5852"/>
    <w:rsid w:val="00551890"/>
    <w:rsid w:val="0056047B"/>
    <w:rsid w:val="00680687"/>
    <w:rsid w:val="007400A8"/>
    <w:rsid w:val="00833829"/>
    <w:rsid w:val="00835679"/>
    <w:rsid w:val="008E66E9"/>
    <w:rsid w:val="009B5132"/>
    <w:rsid w:val="009C2DF2"/>
    <w:rsid w:val="00AA1F79"/>
    <w:rsid w:val="00B24B52"/>
    <w:rsid w:val="00BB0B71"/>
    <w:rsid w:val="00BB5792"/>
    <w:rsid w:val="00C10999"/>
    <w:rsid w:val="00C32C7F"/>
    <w:rsid w:val="00DA128A"/>
    <w:rsid w:val="00DA1355"/>
    <w:rsid w:val="00DE1F15"/>
    <w:rsid w:val="00E56A8D"/>
    <w:rsid w:val="00E8723E"/>
    <w:rsid w:val="00EF6E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22EF3"/>
  <w15:chartTrackingRefBased/>
  <w15:docId w15:val="{3A6F3B71-68D3-41C9-A18F-176D6EA5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52"/>
    <w:pPr>
      <w:spacing w:after="200" w:line="276" w:lineRule="auto"/>
    </w:pPr>
    <w:rPr>
      <w:rFonts w:eastAsiaTheme="minorEastAsia"/>
      <w:lang w:val="es-ES" w:eastAsia="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884"/>
    <w:pPr>
      <w:ind w:left="720"/>
      <w:contextualSpacing/>
    </w:pPr>
  </w:style>
  <w:style w:type="table" w:styleId="TabelacomGrelha">
    <w:name w:val="Table Grid"/>
    <w:basedOn w:val="Tabelanormal"/>
    <w:uiPriority w:val="39"/>
    <w:rsid w:val="00311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AA1F79"/>
    <w:rPr>
      <w:color w:val="0000FF"/>
      <w:u w:val="single"/>
    </w:rPr>
  </w:style>
  <w:style w:type="paragraph" w:styleId="Cabealho">
    <w:name w:val="header"/>
    <w:basedOn w:val="Normal"/>
    <w:link w:val="CabealhoCarter"/>
    <w:uiPriority w:val="99"/>
    <w:unhideWhenUsed/>
    <w:rsid w:val="00BB579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B5792"/>
  </w:style>
  <w:style w:type="paragraph" w:styleId="Rodap">
    <w:name w:val="footer"/>
    <w:basedOn w:val="Normal"/>
    <w:link w:val="RodapCarter"/>
    <w:uiPriority w:val="99"/>
    <w:unhideWhenUsed/>
    <w:rsid w:val="00BB579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B5792"/>
  </w:style>
  <w:style w:type="paragraph" w:styleId="Ttulo">
    <w:name w:val="Title"/>
    <w:basedOn w:val="Normal"/>
    <w:next w:val="Normal"/>
    <w:link w:val="TtuloCarter"/>
    <w:uiPriority w:val="10"/>
    <w:qFormat/>
    <w:rsid w:val="001F3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1F32AF"/>
    <w:rPr>
      <w:rFonts w:asciiTheme="majorHAnsi" w:eastAsiaTheme="majorEastAsia" w:hAnsiTheme="majorHAnsi" w:cstheme="majorBidi"/>
      <w:spacing w:val="-10"/>
      <w:kern w:val="28"/>
      <w:sz w:val="56"/>
      <w:szCs w:val="56"/>
    </w:rPr>
  </w:style>
  <w:style w:type="table" w:styleId="TabelaSimples2">
    <w:name w:val="Plain Table 2"/>
    <w:basedOn w:val="Tabelanormal"/>
    <w:uiPriority w:val="42"/>
    <w:rsid w:val="001F32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oNoResolvida">
    <w:name w:val="Unresolved Mention"/>
    <w:basedOn w:val="Tipodeletrapredefinidodopargrafo"/>
    <w:uiPriority w:val="99"/>
    <w:semiHidden/>
    <w:unhideWhenUsed/>
    <w:rsid w:val="0055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447">
      <w:bodyDiv w:val="1"/>
      <w:marLeft w:val="0"/>
      <w:marRight w:val="0"/>
      <w:marTop w:val="0"/>
      <w:marBottom w:val="0"/>
      <w:divBdr>
        <w:top w:val="none" w:sz="0" w:space="0" w:color="auto"/>
        <w:left w:val="none" w:sz="0" w:space="0" w:color="auto"/>
        <w:bottom w:val="none" w:sz="0" w:space="0" w:color="auto"/>
        <w:right w:val="none" w:sz="0" w:space="0" w:color="auto"/>
      </w:divBdr>
    </w:div>
    <w:div w:id="741098178">
      <w:bodyDiv w:val="1"/>
      <w:marLeft w:val="0"/>
      <w:marRight w:val="0"/>
      <w:marTop w:val="0"/>
      <w:marBottom w:val="0"/>
      <w:divBdr>
        <w:top w:val="none" w:sz="0" w:space="0" w:color="auto"/>
        <w:left w:val="none" w:sz="0" w:space="0" w:color="auto"/>
        <w:bottom w:val="none" w:sz="0" w:space="0" w:color="auto"/>
        <w:right w:val="none" w:sz="0" w:space="0" w:color="auto"/>
      </w:divBdr>
    </w:div>
    <w:div w:id="1442992430">
      <w:bodyDiv w:val="1"/>
      <w:marLeft w:val="0"/>
      <w:marRight w:val="0"/>
      <w:marTop w:val="0"/>
      <w:marBottom w:val="0"/>
      <w:divBdr>
        <w:top w:val="none" w:sz="0" w:space="0" w:color="auto"/>
        <w:left w:val="none" w:sz="0" w:space="0" w:color="auto"/>
        <w:bottom w:val="none" w:sz="0" w:space="0" w:color="auto"/>
        <w:right w:val="none" w:sz="0" w:space="0" w:color="auto"/>
      </w:divBdr>
      <w:divsChild>
        <w:div w:id="414978576">
          <w:marLeft w:val="0"/>
          <w:marRight w:val="0"/>
          <w:marTop w:val="0"/>
          <w:marBottom w:val="0"/>
          <w:divBdr>
            <w:top w:val="none" w:sz="0" w:space="11" w:color="BCE8F1"/>
            <w:left w:val="none" w:sz="0" w:space="23" w:color="BCE8F1"/>
            <w:bottom w:val="none" w:sz="0" w:space="0" w:color="auto"/>
            <w:right w:val="none" w:sz="0" w:space="23" w:color="BCE8F1"/>
          </w:divBdr>
        </w:div>
        <w:div w:id="784160740">
          <w:marLeft w:val="0"/>
          <w:marRight w:val="0"/>
          <w:marTop w:val="0"/>
          <w:marBottom w:val="0"/>
          <w:divBdr>
            <w:top w:val="none" w:sz="0" w:space="0" w:color="auto"/>
            <w:left w:val="none" w:sz="0" w:space="0" w:color="auto"/>
            <w:bottom w:val="none" w:sz="0" w:space="0" w:color="auto"/>
            <w:right w:val="none" w:sz="0" w:space="0" w:color="auto"/>
          </w:divBdr>
          <w:divsChild>
            <w:div w:id="961229285">
              <w:marLeft w:val="0"/>
              <w:marRight w:val="0"/>
              <w:marTop w:val="0"/>
              <w:marBottom w:val="0"/>
              <w:divBdr>
                <w:top w:val="single" w:sz="6" w:space="23" w:color="BCE8F1"/>
                <w:left w:val="none" w:sz="0" w:space="0" w:color="auto"/>
                <w:bottom w:val="none" w:sz="0" w:space="0" w:color="auto"/>
                <w:right w:val="none" w:sz="0" w:space="0" w:color="auto"/>
              </w:divBdr>
              <w:divsChild>
                <w:div w:id="1978483788">
                  <w:marLeft w:val="0"/>
                  <w:marRight w:val="0"/>
                  <w:marTop w:val="0"/>
                  <w:marBottom w:val="0"/>
                  <w:divBdr>
                    <w:top w:val="none" w:sz="0" w:space="0" w:color="auto"/>
                    <w:left w:val="none" w:sz="0" w:space="0" w:color="auto"/>
                    <w:bottom w:val="none" w:sz="0" w:space="0" w:color="auto"/>
                    <w:right w:val="none" w:sz="0" w:space="0" w:color="auto"/>
                  </w:divBdr>
                  <w:divsChild>
                    <w:div w:id="1773356810">
                      <w:marLeft w:val="0"/>
                      <w:marRight w:val="0"/>
                      <w:marTop w:val="0"/>
                      <w:marBottom w:val="0"/>
                      <w:divBdr>
                        <w:top w:val="none" w:sz="0" w:space="0" w:color="auto"/>
                        <w:left w:val="none" w:sz="0" w:space="0" w:color="auto"/>
                        <w:bottom w:val="none" w:sz="0" w:space="0" w:color="auto"/>
                        <w:right w:val="none" w:sz="0" w:space="0" w:color="auto"/>
                      </w:divBdr>
                      <w:divsChild>
                        <w:div w:id="5170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stelao@ceig.eu" TargetMode="External"/><Relationship Id="rId3" Type="http://schemas.openxmlformats.org/officeDocument/2006/relationships/settings" Target="settings.xml"/><Relationship Id="rId7" Type="http://schemas.openxmlformats.org/officeDocument/2006/relationships/hyperlink" Target="mailto:tsancho@fyse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3785</Characters>
  <Application>Microsoft Office Word</Application>
  <DocSecurity>4</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up207281@ms.uporto.pt</dc:creator>
  <cp:keywords/>
  <dc:description/>
  <cp:lastModifiedBy>Melissa Costa</cp:lastModifiedBy>
  <cp:revision>2</cp:revision>
  <cp:lastPrinted>2020-03-09T14:42:00Z</cp:lastPrinted>
  <dcterms:created xsi:type="dcterms:W3CDTF">2020-03-10T16:40:00Z</dcterms:created>
  <dcterms:modified xsi:type="dcterms:W3CDTF">2020-03-10T16:40:00Z</dcterms:modified>
</cp:coreProperties>
</file>